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921" w:rsidRPr="00B73AF6" w:rsidRDefault="00D03921" w:rsidP="00B73A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right"/>
        <w:rPr>
          <w:lang w:val="uk-UA"/>
        </w:rPr>
      </w:pPr>
      <w:r w:rsidRPr="00B73AF6">
        <w:rPr>
          <w:lang w:val="uk-UA"/>
        </w:rPr>
        <w:t>ПРОЄКТ</w:t>
      </w:r>
    </w:p>
    <w:p w:rsidR="00D03921" w:rsidRPr="008E798B" w:rsidRDefault="00434AD4" w:rsidP="0033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lang w:val="uk-UA"/>
        </w:rPr>
      </w:pPr>
      <w:r>
        <w:rPr>
          <w:rFonts w:ascii="Academy" w:hAnsi="Academy" w:cs="Academy"/>
          <w:noProof/>
        </w:rPr>
        <w:drawing>
          <wp:inline distT="0" distB="0" distL="0" distR="0">
            <wp:extent cx="4095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09575" cy="571500"/>
                    </a:xfrm>
                    <a:prstGeom prst="rect">
                      <a:avLst/>
                    </a:prstGeom>
                    <a:noFill/>
                    <a:ln w="9525">
                      <a:noFill/>
                      <a:miter lim="800000"/>
                      <a:headEnd/>
                      <a:tailEnd/>
                    </a:ln>
                  </pic:spPr>
                </pic:pic>
              </a:graphicData>
            </a:graphic>
          </wp:inline>
        </w:drawing>
      </w:r>
    </w:p>
    <w:p w:rsidR="00D03921" w:rsidRPr="00336499" w:rsidRDefault="00D03921" w:rsidP="00EA6E75">
      <w:pPr>
        <w:jc w:val="center"/>
        <w:rPr>
          <w:rFonts w:ascii="Times New Roman CYR" w:hAnsi="Times New Roman CYR" w:cs="Times New Roman CYR"/>
          <w:b/>
          <w:bCs/>
          <w:caps/>
          <w:sz w:val="2"/>
          <w:szCs w:val="2"/>
          <w:lang w:val="uk-UA"/>
        </w:rPr>
      </w:pPr>
    </w:p>
    <w:p w:rsidR="00D03921" w:rsidRPr="00236907" w:rsidRDefault="00D03921" w:rsidP="00D50483">
      <w:pPr>
        <w:tabs>
          <w:tab w:val="left" w:pos="5315"/>
        </w:tabs>
        <w:jc w:val="center"/>
        <w:rPr>
          <w:b/>
          <w:bCs/>
          <w:lang w:val="uk-UA"/>
        </w:rPr>
      </w:pPr>
      <w:r w:rsidRPr="00236907">
        <w:rPr>
          <w:b/>
          <w:bCs/>
          <w:lang w:val="uk-UA"/>
        </w:rPr>
        <w:t xml:space="preserve">УКРАЇНА </w:t>
      </w:r>
    </w:p>
    <w:p w:rsidR="00D03921" w:rsidRDefault="00D03921"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МЛИНІВСЬКА СЕЛИЩНА РАДА</w:t>
      </w:r>
    </w:p>
    <w:p w:rsidR="00D03921" w:rsidRDefault="00D03921"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Дубенського району Рівненської області</w:t>
      </w:r>
    </w:p>
    <w:p w:rsidR="00D03921" w:rsidRDefault="00D03921" w:rsidP="00D50483">
      <w:pPr>
        <w:tabs>
          <w:tab w:val="left" w:pos="5315"/>
        </w:tabs>
        <w:jc w:val="center"/>
        <w:rPr>
          <w:rFonts w:ascii="Times New Roman CYR" w:hAnsi="Times New Roman CYR" w:cs="Times New Roman CYR"/>
          <w:bCs/>
          <w:sz w:val="28"/>
          <w:szCs w:val="28"/>
          <w:lang w:val="uk-UA"/>
        </w:rPr>
      </w:pPr>
      <w:r w:rsidRPr="00D50483">
        <w:rPr>
          <w:rFonts w:ascii="Times New Roman CYR" w:hAnsi="Times New Roman CYR" w:cs="Times New Roman CYR"/>
          <w:bCs/>
          <w:sz w:val="28"/>
          <w:szCs w:val="28"/>
          <w:lang w:val="uk-UA"/>
        </w:rPr>
        <w:t>(</w:t>
      </w:r>
      <w:r>
        <w:rPr>
          <w:rFonts w:ascii="Times New Roman CYR" w:hAnsi="Times New Roman CYR" w:cs="Times New Roman CYR"/>
          <w:bCs/>
          <w:sz w:val="28"/>
          <w:szCs w:val="28"/>
          <w:lang w:val="uk-UA"/>
        </w:rPr>
        <w:t>84 сесія 8</w:t>
      </w:r>
      <w:r w:rsidRPr="00D50483">
        <w:rPr>
          <w:rFonts w:ascii="Times New Roman CYR" w:hAnsi="Times New Roman CYR" w:cs="Times New Roman CYR"/>
          <w:bCs/>
          <w:sz w:val="28"/>
          <w:szCs w:val="28"/>
          <w:lang w:val="uk-UA"/>
        </w:rPr>
        <w:t xml:space="preserve"> скликання)</w:t>
      </w:r>
    </w:p>
    <w:p w:rsidR="00D03921" w:rsidRDefault="00D03921" w:rsidP="00D50483">
      <w:pPr>
        <w:tabs>
          <w:tab w:val="left" w:pos="5315"/>
        </w:tabs>
        <w:jc w:val="center"/>
        <w:rPr>
          <w:rFonts w:ascii="Times New Roman CYR" w:hAnsi="Times New Roman CYR" w:cs="Times New Roman CYR"/>
          <w:bCs/>
          <w:sz w:val="28"/>
          <w:szCs w:val="28"/>
          <w:lang w:val="uk-UA"/>
        </w:rPr>
      </w:pPr>
    </w:p>
    <w:p w:rsidR="00D03921" w:rsidRDefault="00D03921"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32"/>
          <w:szCs w:val="32"/>
          <w:lang w:val="uk-UA"/>
        </w:rPr>
        <w:t>Р І Ш Е Н Н Я</w:t>
      </w:r>
    </w:p>
    <w:p w:rsidR="00D03921" w:rsidRDefault="00D03921" w:rsidP="00D50483">
      <w:pPr>
        <w:tabs>
          <w:tab w:val="left" w:pos="5315"/>
        </w:tabs>
        <w:jc w:val="center"/>
        <w:rPr>
          <w:b/>
          <w:bCs/>
          <w:sz w:val="36"/>
          <w:szCs w:val="36"/>
          <w:lang w:val="uk-UA"/>
        </w:rPr>
      </w:pPr>
    </w:p>
    <w:p w:rsidR="00D03921" w:rsidRPr="00093174" w:rsidRDefault="00D03921" w:rsidP="00D50483">
      <w:pPr>
        <w:rPr>
          <w:bCs/>
          <w:sz w:val="28"/>
          <w:szCs w:val="28"/>
          <w:lang w:val="uk-UA"/>
        </w:rPr>
      </w:pPr>
      <w:r>
        <w:rPr>
          <w:bCs/>
          <w:sz w:val="28"/>
          <w:szCs w:val="28"/>
          <w:lang w:val="uk-UA"/>
        </w:rPr>
        <w:t xml:space="preserve">______________ </w:t>
      </w:r>
      <w:r w:rsidRPr="00093174">
        <w:rPr>
          <w:bCs/>
          <w:sz w:val="28"/>
          <w:szCs w:val="28"/>
          <w:lang w:val="uk-UA"/>
        </w:rPr>
        <w:t>20</w:t>
      </w:r>
      <w:r>
        <w:rPr>
          <w:bCs/>
          <w:sz w:val="28"/>
          <w:szCs w:val="28"/>
          <w:lang w:val="uk-UA"/>
        </w:rPr>
        <w:t>___ року</w:t>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t xml:space="preserve"> № _______</w:t>
      </w:r>
    </w:p>
    <w:p w:rsidR="00D03921" w:rsidRDefault="00D03921" w:rsidP="00D50483">
      <w:pPr>
        <w:tabs>
          <w:tab w:val="left" w:pos="5315"/>
        </w:tabs>
        <w:rPr>
          <w:b/>
          <w:bCs/>
          <w:sz w:val="28"/>
          <w:szCs w:val="28"/>
          <w:lang w:val="uk-UA"/>
        </w:rPr>
      </w:pPr>
    </w:p>
    <w:p w:rsidR="00D03921" w:rsidRPr="0082001F" w:rsidRDefault="00D03921" w:rsidP="00D50483">
      <w:pPr>
        <w:tabs>
          <w:tab w:val="left" w:pos="5315"/>
        </w:tabs>
        <w:rPr>
          <w:b/>
          <w:bCs/>
          <w:sz w:val="28"/>
          <w:szCs w:val="28"/>
          <w:lang w:val="uk-UA"/>
        </w:rPr>
      </w:pPr>
    </w:p>
    <w:p w:rsidR="00D03921" w:rsidRDefault="00D03921" w:rsidP="00C04E21">
      <w:pPr>
        <w:autoSpaceDE w:val="0"/>
        <w:autoSpaceDN w:val="0"/>
        <w:adjustRightInd w:val="0"/>
        <w:jc w:val="both"/>
        <w:rPr>
          <w:sz w:val="28"/>
          <w:szCs w:val="28"/>
          <w:lang w:val="uk-UA"/>
        </w:rPr>
      </w:pPr>
      <w:r>
        <w:rPr>
          <w:sz w:val="28"/>
          <w:szCs w:val="28"/>
          <w:lang w:val="uk-UA"/>
        </w:rPr>
        <w:t xml:space="preserve">Про внесення змін до Програми підтримки </w:t>
      </w:r>
    </w:p>
    <w:p w:rsidR="00D03921" w:rsidRDefault="00D03921" w:rsidP="00C04E21">
      <w:pPr>
        <w:autoSpaceDE w:val="0"/>
        <w:autoSpaceDN w:val="0"/>
        <w:adjustRightInd w:val="0"/>
        <w:jc w:val="both"/>
        <w:rPr>
          <w:color w:val="000000"/>
          <w:sz w:val="28"/>
          <w:szCs w:val="28"/>
          <w:lang w:val="uk-UA"/>
        </w:rPr>
      </w:pPr>
      <w:r>
        <w:rPr>
          <w:sz w:val="28"/>
          <w:szCs w:val="28"/>
          <w:lang w:val="uk-UA"/>
        </w:rPr>
        <w:t xml:space="preserve">діяльності 3 </w:t>
      </w:r>
      <w:r w:rsidRPr="009D0BB9">
        <w:rPr>
          <w:color w:val="000000"/>
          <w:sz w:val="28"/>
          <w:szCs w:val="28"/>
          <w:lang w:val="uk-UA"/>
        </w:rPr>
        <w:t>Державного пожежно-</w:t>
      </w:r>
    </w:p>
    <w:p w:rsidR="00D03921" w:rsidRDefault="00D03921" w:rsidP="00C04E21">
      <w:pPr>
        <w:autoSpaceDE w:val="0"/>
        <w:autoSpaceDN w:val="0"/>
        <w:adjustRightInd w:val="0"/>
        <w:jc w:val="both"/>
        <w:rPr>
          <w:color w:val="000000"/>
          <w:sz w:val="28"/>
          <w:szCs w:val="28"/>
          <w:lang w:val="uk-UA"/>
        </w:rPr>
      </w:pPr>
      <w:r w:rsidRPr="009D0BB9">
        <w:rPr>
          <w:color w:val="000000"/>
          <w:sz w:val="28"/>
          <w:szCs w:val="28"/>
          <w:lang w:val="uk-UA"/>
        </w:rPr>
        <w:t xml:space="preserve">рятувального загону Головного </w:t>
      </w:r>
    </w:p>
    <w:p w:rsidR="00D03921" w:rsidRDefault="00D03921" w:rsidP="00C04E21">
      <w:pPr>
        <w:autoSpaceDE w:val="0"/>
        <w:autoSpaceDN w:val="0"/>
        <w:adjustRightInd w:val="0"/>
        <w:jc w:val="both"/>
        <w:rPr>
          <w:color w:val="000000"/>
          <w:sz w:val="28"/>
          <w:szCs w:val="28"/>
          <w:lang w:val="uk-UA"/>
        </w:rPr>
      </w:pPr>
      <w:r w:rsidRPr="009D0BB9">
        <w:rPr>
          <w:color w:val="000000"/>
          <w:sz w:val="28"/>
          <w:szCs w:val="28"/>
          <w:lang w:val="uk-UA"/>
        </w:rPr>
        <w:t>управління Державної</w:t>
      </w:r>
      <w:r>
        <w:rPr>
          <w:color w:val="000000"/>
          <w:sz w:val="28"/>
          <w:szCs w:val="28"/>
          <w:lang w:val="uk-UA"/>
        </w:rPr>
        <w:t xml:space="preserve"> </w:t>
      </w:r>
      <w:r w:rsidRPr="009D0BB9">
        <w:rPr>
          <w:color w:val="000000"/>
          <w:sz w:val="28"/>
          <w:szCs w:val="28"/>
          <w:lang w:val="uk-UA"/>
        </w:rPr>
        <w:t xml:space="preserve">служби України </w:t>
      </w:r>
    </w:p>
    <w:p w:rsidR="00D03921" w:rsidRDefault="00D03921" w:rsidP="00C04E21">
      <w:pPr>
        <w:autoSpaceDE w:val="0"/>
        <w:autoSpaceDN w:val="0"/>
        <w:adjustRightInd w:val="0"/>
        <w:jc w:val="both"/>
        <w:rPr>
          <w:color w:val="000000"/>
          <w:sz w:val="28"/>
          <w:szCs w:val="28"/>
          <w:lang w:val="uk-UA"/>
        </w:rPr>
      </w:pPr>
      <w:r w:rsidRPr="009D0BB9">
        <w:rPr>
          <w:color w:val="000000"/>
          <w:sz w:val="28"/>
          <w:szCs w:val="28"/>
          <w:lang w:val="uk-UA"/>
        </w:rPr>
        <w:t>з надзвичайних</w:t>
      </w:r>
      <w:r>
        <w:rPr>
          <w:color w:val="000000"/>
          <w:sz w:val="28"/>
          <w:szCs w:val="28"/>
          <w:lang w:val="uk-UA"/>
        </w:rPr>
        <w:t xml:space="preserve"> </w:t>
      </w:r>
      <w:r w:rsidRPr="009D0BB9">
        <w:rPr>
          <w:color w:val="000000"/>
          <w:sz w:val="28"/>
          <w:szCs w:val="28"/>
          <w:lang w:val="uk-UA"/>
        </w:rPr>
        <w:t xml:space="preserve">ситуацій у Рівненській </w:t>
      </w:r>
    </w:p>
    <w:p w:rsidR="00D03921" w:rsidRDefault="00D03921" w:rsidP="00C04E21">
      <w:pPr>
        <w:autoSpaceDE w:val="0"/>
        <w:autoSpaceDN w:val="0"/>
        <w:adjustRightInd w:val="0"/>
        <w:jc w:val="both"/>
        <w:rPr>
          <w:color w:val="000000"/>
          <w:sz w:val="28"/>
          <w:szCs w:val="28"/>
          <w:lang w:val="uk-UA"/>
        </w:rPr>
      </w:pPr>
      <w:r w:rsidRPr="009D0BB9">
        <w:rPr>
          <w:color w:val="000000"/>
          <w:sz w:val="28"/>
          <w:szCs w:val="28"/>
          <w:lang w:val="uk-UA"/>
        </w:rPr>
        <w:t>області на 2025-2027 роки</w:t>
      </w:r>
      <w:r>
        <w:rPr>
          <w:color w:val="000000"/>
          <w:sz w:val="28"/>
          <w:szCs w:val="28"/>
          <w:lang w:val="uk-UA"/>
        </w:rPr>
        <w:t xml:space="preserve"> </w:t>
      </w:r>
    </w:p>
    <w:p w:rsidR="00D03921" w:rsidRDefault="00D03921" w:rsidP="00C04E21">
      <w:pPr>
        <w:autoSpaceDE w:val="0"/>
        <w:autoSpaceDN w:val="0"/>
        <w:adjustRightInd w:val="0"/>
        <w:jc w:val="both"/>
        <w:rPr>
          <w:color w:val="000000"/>
          <w:sz w:val="28"/>
          <w:szCs w:val="28"/>
          <w:lang w:val="uk-UA"/>
        </w:rPr>
      </w:pPr>
    </w:p>
    <w:p w:rsidR="00D03921" w:rsidRDefault="00D03921" w:rsidP="00C04E21">
      <w:pPr>
        <w:autoSpaceDE w:val="0"/>
        <w:autoSpaceDN w:val="0"/>
        <w:adjustRightInd w:val="0"/>
        <w:jc w:val="both"/>
        <w:rPr>
          <w:color w:val="000000"/>
          <w:sz w:val="28"/>
          <w:szCs w:val="28"/>
          <w:lang w:val="uk-UA"/>
        </w:rPr>
      </w:pPr>
    </w:p>
    <w:p w:rsidR="00D03921" w:rsidRDefault="00D03921" w:rsidP="00C04E21">
      <w:pPr>
        <w:ind w:firstLine="540"/>
        <w:jc w:val="both"/>
        <w:rPr>
          <w:sz w:val="28"/>
          <w:szCs w:val="28"/>
          <w:lang w:val="uk-UA"/>
        </w:rPr>
      </w:pPr>
      <w:r>
        <w:rPr>
          <w:sz w:val="28"/>
          <w:szCs w:val="28"/>
          <w:lang w:val="uk-UA"/>
        </w:rPr>
        <w:t>К</w:t>
      </w:r>
      <w:r w:rsidRPr="00303982">
        <w:rPr>
          <w:sz w:val="28"/>
          <w:szCs w:val="28"/>
          <w:lang w:val="uk-UA"/>
        </w:rPr>
        <w:t xml:space="preserve">еруючись статтями </w:t>
      </w:r>
      <w:r>
        <w:rPr>
          <w:sz w:val="28"/>
          <w:szCs w:val="28"/>
          <w:lang w:val="uk-UA"/>
        </w:rPr>
        <w:t>26</w:t>
      </w:r>
      <w:r w:rsidRPr="0006160B">
        <w:rPr>
          <w:sz w:val="28"/>
          <w:szCs w:val="28"/>
          <w:lang w:val="uk-UA"/>
        </w:rPr>
        <w:t>, 59</w:t>
      </w:r>
      <w:r w:rsidRPr="00303982">
        <w:rPr>
          <w:sz w:val="28"/>
          <w:szCs w:val="28"/>
          <w:lang w:val="uk-UA"/>
        </w:rPr>
        <w:t xml:space="preserve"> Закону України </w:t>
      </w:r>
      <w:r>
        <w:rPr>
          <w:sz w:val="28"/>
          <w:szCs w:val="28"/>
          <w:lang w:val="uk-UA"/>
        </w:rPr>
        <w:t>„</w:t>
      </w:r>
      <w:r w:rsidRPr="00303982">
        <w:rPr>
          <w:sz w:val="28"/>
          <w:szCs w:val="28"/>
          <w:lang w:val="uk-UA"/>
        </w:rPr>
        <w:t xml:space="preserve">Про місцеве </w:t>
      </w:r>
      <w:r>
        <w:rPr>
          <w:sz w:val="28"/>
          <w:szCs w:val="28"/>
          <w:lang w:val="uk-UA"/>
        </w:rPr>
        <w:t>самоврядування в Україніˮ</w:t>
      </w:r>
      <w:r w:rsidRPr="00303982">
        <w:rPr>
          <w:sz w:val="28"/>
          <w:szCs w:val="28"/>
          <w:lang w:val="uk-UA"/>
        </w:rPr>
        <w:t xml:space="preserve">, </w:t>
      </w:r>
      <w:r>
        <w:rPr>
          <w:color w:val="000000"/>
          <w:sz w:val="28"/>
          <w:szCs w:val="28"/>
          <w:lang w:val="uk-UA"/>
        </w:rPr>
        <w:t xml:space="preserve">відповідно до </w:t>
      </w:r>
      <w:r w:rsidRPr="00076ED1">
        <w:rPr>
          <w:color w:val="000000"/>
          <w:sz w:val="28"/>
          <w:szCs w:val="28"/>
          <w:lang w:val="uk-UA"/>
        </w:rPr>
        <w:t>Кодекс</w:t>
      </w:r>
      <w:r>
        <w:rPr>
          <w:color w:val="000000"/>
          <w:sz w:val="28"/>
          <w:szCs w:val="28"/>
          <w:lang w:val="uk-UA"/>
        </w:rPr>
        <w:t>у</w:t>
      </w:r>
      <w:r w:rsidRPr="00076ED1">
        <w:rPr>
          <w:color w:val="000000"/>
          <w:sz w:val="28"/>
          <w:szCs w:val="28"/>
          <w:lang w:val="uk-UA"/>
        </w:rPr>
        <w:t xml:space="preserve"> цивільного з</w:t>
      </w:r>
      <w:r>
        <w:rPr>
          <w:color w:val="000000"/>
          <w:sz w:val="28"/>
          <w:szCs w:val="28"/>
          <w:lang w:val="uk-UA"/>
        </w:rPr>
        <w:t xml:space="preserve">ахисту України, </w:t>
      </w:r>
      <w:r w:rsidRPr="006B3A54">
        <w:rPr>
          <w:color w:val="000000"/>
          <w:sz w:val="28"/>
          <w:szCs w:val="28"/>
          <w:lang w:val="uk-UA"/>
        </w:rPr>
        <w:t>Бюджетного</w:t>
      </w:r>
      <w:r>
        <w:rPr>
          <w:color w:val="000000"/>
          <w:sz w:val="28"/>
          <w:szCs w:val="28"/>
          <w:lang w:val="uk-UA"/>
        </w:rPr>
        <w:t xml:space="preserve"> </w:t>
      </w:r>
      <w:r w:rsidRPr="006B3A54">
        <w:rPr>
          <w:color w:val="000000"/>
          <w:sz w:val="28"/>
          <w:szCs w:val="28"/>
          <w:lang w:val="uk-UA"/>
        </w:rPr>
        <w:t xml:space="preserve">кодексу України, </w:t>
      </w:r>
      <w:r>
        <w:rPr>
          <w:color w:val="000000"/>
          <w:sz w:val="28"/>
          <w:szCs w:val="28"/>
          <w:lang w:val="uk-UA"/>
        </w:rPr>
        <w:t>Закону України „</w:t>
      </w:r>
      <w:r w:rsidRPr="00076ED1">
        <w:rPr>
          <w:color w:val="000000"/>
          <w:sz w:val="28"/>
          <w:szCs w:val="28"/>
          <w:lang w:val="uk-UA"/>
        </w:rPr>
        <w:t>Про</w:t>
      </w:r>
      <w:r>
        <w:rPr>
          <w:color w:val="000000"/>
          <w:sz w:val="28"/>
          <w:szCs w:val="28"/>
          <w:lang w:val="uk-UA"/>
        </w:rPr>
        <w:t xml:space="preserve"> </w:t>
      </w:r>
      <w:r w:rsidRPr="00076ED1">
        <w:rPr>
          <w:color w:val="000000"/>
          <w:sz w:val="28"/>
          <w:szCs w:val="28"/>
          <w:lang w:val="uk-UA"/>
        </w:rPr>
        <w:t>Загальнодержавну цільову програму захисту населення і територій від</w:t>
      </w:r>
      <w:r>
        <w:rPr>
          <w:color w:val="000000"/>
          <w:sz w:val="28"/>
          <w:szCs w:val="28"/>
          <w:lang w:val="uk-UA"/>
        </w:rPr>
        <w:t xml:space="preserve"> </w:t>
      </w:r>
      <w:r w:rsidRPr="00076ED1">
        <w:rPr>
          <w:color w:val="000000"/>
          <w:sz w:val="28"/>
          <w:szCs w:val="28"/>
          <w:lang w:val="uk-UA"/>
        </w:rPr>
        <w:t>надзвичайних ситуацій техногенного та природного характеру на 2018-2022</w:t>
      </w:r>
      <w:r>
        <w:rPr>
          <w:color w:val="000000"/>
          <w:sz w:val="28"/>
          <w:szCs w:val="28"/>
          <w:lang w:val="uk-UA"/>
        </w:rPr>
        <w:t xml:space="preserve"> рокиˮ</w:t>
      </w:r>
      <w:r w:rsidRPr="00076ED1">
        <w:rPr>
          <w:color w:val="000000"/>
          <w:sz w:val="28"/>
          <w:szCs w:val="28"/>
          <w:lang w:val="uk-UA"/>
        </w:rPr>
        <w:t>,</w:t>
      </w:r>
      <w:r>
        <w:rPr>
          <w:color w:val="000000"/>
          <w:sz w:val="28"/>
          <w:szCs w:val="28"/>
          <w:lang w:val="uk-UA"/>
        </w:rPr>
        <w:t xml:space="preserve"> </w:t>
      </w:r>
      <w:r w:rsidRPr="00076ED1">
        <w:rPr>
          <w:color w:val="000000"/>
          <w:sz w:val="28"/>
          <w:szCs w:val="28"/>
          <w:lang w:val="uk-UA"/>
        </w:rPr>
        <w:t>постанов</w:t>
      </w:r>
      <w:r>
        <w:rPr>
          <w:color w:val="000000"/>
          <w:sz w:val="28"/>
          <w:szCs w:val="28"/>
          <w:lang w:val="uk-UA"/>
        </w:rPr>
        <w:t>и</w:t>
      </w:r>
      <w:r w:rsidRPr="00076ED1">
        <w:rPr>
          <w:color w:val="000000"/>
          <w:sz w:val="28"/>
          <w:szCs w:val="28"/>
          <w:lang w:val="uk-UA"/>
        </w:rPr>
        <w:t xml:space="preserve"> Кабінету Міністрів України від </w:t>
      </w:r>
      <w:r>
        <w:rPr>
          <w:color w:val="000000"/>
          <w:sz w:val="28"/>
          <w:szCs w:val="28"/>
          <w:lang w:val="uk-UA"/>
        </w:rPr>
        <w:t>0</w:t>
      </w:r>
      <w:r w:rsidRPr="00076ED1">
        <w:rPr>
          <w:color w:val="000000"/>
          <w:sz w:val="28"/>
          <w:szCs w:val="28"/>
          <w:lang w:val="uk-UA"/>
        </w:rPr>
        <w:t>9</w:t>
      </w:r>
      <w:r>
        <w:rPr>
          <w:color w:val="000000"/>
          <w:sz w:val="28"/>
          <w:szCs w:val="28"/>
          <w:lang w:val="uk-UA"/>
        </w:rPr>
        <w:t>.01.</w:t>
      </w:r>
      <w:r w:rsidRPr="00076ED1">
        <w:rPr>
          <w:color w:val="000000"/>
          <w:sz w:val="28"/>
          <w:szCs w:val="28"/>
          <w:lang w:val="uk-UA"/>
        </w:rPr>
        <w:t>2014</w:t>
      </w:r>
      <w:r>
        <w:rPr>
          <w:color w:val="000000"/>
          <w:sz w:val="28"/>
          <w:szCs w:val="28"/>
          <w:lang w:val="uk-UA"/>
        </w:rPr>
        <w:t xml:space="preserve"> </w:t>
      </w:r>
      <w:r w:rsidRPr="00076ED1">
        <w:rPr>
          <w:color w:val="000000"/>
          <w:sz w:val="28"/>
          <w:szCs w:val="28"/>
          <w:lang w:val="uk-UA"/>
        </w:rPr>
        <w:t>№ 11</w:t>
      </w:r>
      <w:r>
        <w:rPr>
          <w:color w:val="000000"/>
          <w:sz w:val="28"/>
          <w:szCs w:val="28"/>
          <w:lang w:val="uk-UA"/>
        </w:rPr>
        <w:t xml:space="preserve"> „</w:t>
      </w:r>
      <w:r w:rsidRPr="006B3A54">
        <w:rPr>
          <w:color w:val="000000"/>
          <w:sz w:val="28"/>
          <w:szCs w:val="28"/>
          <w:lang w:val="uk-UA"/>
        </w:rPr>
        <w:t>Положення про єдину держ</w:t>
      </w:r>
      <w:r>
        <w:rPr>
          <w:color w:val="000000"/>
          <w:sz w:val="28"/>
          <w:szCs w:val="28"/>
          <w:lang w:val="uk-UA"/>
        </w:rPr>
        <w:t>авну систему цивільного захистуˮ</w:t>
      </w:r>
      <w:r w:rsidRPr="006B3A54">
        <w:rPr>
          <w:color w:val="000000"/>
          <w:sz w:val="28"/>
          <w:szCs w:val="28"/>
          <w:lang w:val="uk-UA"/>
        </w:rPr>
        <w:t xml:space="preserve">, </w:t>
      </w:r>
      <w:r w:rsidRPr="00442BD6">
        <w:rPr>
          <w:sz w:val="28"/>
          <w:szCs w:val="28"/>
          <w:lang w:val="uk-UA"/>
        </w:rPr>
        <w:t xml:space="preserve">враховуючи лист 3 Державного пожежно-рятувального загону Головного управління ДСНС в Рівненській області від </w:t>
      </w:r>
      <w:r>
        <w:rPr>
          <w:sz w:val="28"/>
          <w:szCs w:val="28"/>
          <w:lang w:val="uk-UA"/>
        </w:rPr>
        <w:t>07</w:t>
      </w:r>
      <w:r w:rsidRPr="00442BD6">
        <w:rPr>
          <w:sz w:val="28"/>
          <w:szCs w:val="28"/>
          <w:lang w:val="uk-UA"/>
        </w:rPr>
        <w:t>.0</w:t>
      </w:r>
      <w:r>
        <w:rPr>
          <w:sz w:val="28"/>
          <w:szCs w:val="28"/>
          <w:lang w:val="uk-UA"/>
        </w:rPr>
        <w:t>1</w:t>
      </w:r>
      <w:r w:rsidRPr="00442BD6">
        <w:rPr>
          <w:sz w:val="28"/>
          <w:szCs w:val="28"/>
          <w:lang w:val="uk-UA"/>
        </w:rPr>
        <w:t>.202</w:t>
      </w:r>
      <w:r>
        <w:rPr>
          <w:sz w:val="28"/>
          <w:szCs w:val="28"/>
          <w:lang w:val="uk-UA"/>
        </w:rPr>
        <w:t>6</w:t>
      </w:r>
      <w:r w:rsidRPr="00442BD6">
        <w:rPr>
          <w:sz w:val="28"/>
          <w:szCs w:val="28"/>
          <w:lang w:val="uk-UA"/>
        </w:rPr>
        <w:t xml:space="preserve"> </w:t>
      </w:r>
      <w:r w:rsidR="00420E7E">
        <w:rPr>
          <w:sz w:val="28"/>
          <w:szCs w:val="28"/>
          <w:lang w:val="uk-UA"/>
        </w:rPr>
        <w:t xml:space="preserve">         </w:t>
      </w:r>
      <w:r w:rsidRPr="00442BD6">
        <w:rPr>
          <w:sz w:val="28"/>
          <w:szCs w:val="28"/>
          <w:lang w:val="uk-UA"/>
        </w:rPr>
        <w:t>№ 62</w:t>
      </w:r>
      <w:r w:rsidR="00420E7E">
        <w:rPr>
          <w:sz w:val="28"/>
          <w:szCs w:val="28"/>
          <w:lang w:val="uk-UA"/>
        </w:rPr>
        <w:t xml:space="preserve"> </w:t>
      </w:r>
      <w:r w:rsidRPr="00442BD6">
        <w:rPr>
          <w:sz w:val="28"/>
          <w:szCs w:val="28"/>
          <w:lang w:val="uk-UA"/>
        </w:rPr>
        <w:t>2</w:t>
      </w:r>
      <w:r>
        <w:rPr>
          <w:sz w:val="28"/>
          <w:szCs w:val="28"/>
          <w:lang w:val="uk-UA"/>
        </w:rPr>
        <w:t>4</w:t>
      </w:r>
      <w:r w:rsidRPr="00442BD6">
        <w:rPr>
          <w:sz w:val="28"/>
          <w:szCs w:val="28"/>
          <w:lang w:val="uk-UA"/>
        </w:rPr>
        <w:t>/</w:t>
      </w:r>
      <w:r>
        <w:rPr>
          <w:sz w:val="28"/>
          <w:szCs w:val="28"/>
          <w:lang w:val="uk-UA"/>
        </w:rPr>
        <w:t>2 1-28/</w:t>
      </w:r>
      <w:r w:rsidRPr="00442BD6">
        <w:rPr>
          <w:sz w:val="28"/>
          <w:szCs w:val="28"/>
          <w:lang w:val="uk-UA"/>
        </w:rPr>
        <w:t xml:space="preserve">62 </w:t>
      </w:r>
      <w:r>
        <w:rPr>
          <w:sz w:val="28"/>
          <w:szCs w:val="28"/>
          <w:lang w:val="uk-UA"/>
        </w:rPr>
        <w:t>24</w:t>
      </w:r>
      <w:r w:rsidRPr="00442BD6">
        <w:rPr>
          <w:sz w:val="28"/>
          <w:szCs w:val="28"/>
          <w:lang w:val="uk-UA"/>
        </w:rPr>
        <w:t>/</w:t>
      </w:r>
      <w:r>
        <w:rPr>
          <w:sz w:val="28"/>
          <w:szCs w:val="28"/>
          <w:lang w:val="uk-UA"/>
        </w:rPr>
        <w:t>1</w:t>
      </w:r>
      <w:r w:rsidRPr="00442BD6">
        <w:rPr>
          <w:sz w:val="28"/>
          <w:szCs w:val="28"/>
          <w:lang w:val="uk-UA"/>
        </w:rPr>
        <w:t xml:space="preserve">, </w:t>
      </w:r>
      <w:r>
        <w:rPr>
          <w:sz w:val="28"/>
          <w:szCs w:val="28"/>
          <w:lang w:val="uk-UA"/>
        </w:rPr>
        <w:t xml:space="preserve">з метою підвищення оперативної готовності та швидкого реагування, </w:t>
      </w:r>
      <w:r>
        <w:rPr>
          <w:color w:val="000000"/>
          <w:sz w:val="28"/>
          <w:szCs w:val="28"/>
          <w:lang w:val="uk-UA"/>
        </w:rPr>
        <w:t>збереження життя та здоров</w:t>
      </w:r>
      <w:r w:rsidRPr="00420E7E">
        <w:rPr>
          <w:color w:val="000000"/>
          <w:sz w:val="28"/>
          <w:szCs w:val="28"/>
          <w:lang w:val="uk-UA"/>
        </w:rPr>
        <w:t>’</w:t>
      </w:r>
      <w:r>
        <w:rPr>
          <w:color w:val="000000"/>
          <w:sz w:val="28"/>
          <w:szCs w:val="28"/>
          <w:lang w:val="uk-UA"/>
        </w:rPr>
        <w:t xml:space="preserve">я рятувальників </w:t>
      </w:r>
      <w:r>
        <w:rPr>
          <w:sz w:val="28"/>
          <w:szCs w:val="28"/>
          <w:lang w:val="uk-UA"/>
        </w:rPr>
        <w:t>3 ДПРЗ ГУ ДСНС в Рівненській області</w:t>
      </w:r>
      <w:r w:rsidRPr="006B3A54">
        <w:rPr>
          <w:color w:val="000000"/>
          <w:sz w:val="28"/>
          <w:szCs w:val="28"/>
          <w:lang w:val="uk-UA"/>
        </w:rPr>
        <w:t xml:space="preserve">, </w:t>
      </w:r>
      <w:r>
        <w:rPr>
          <w:sz w:val="28"/>
          <w:szCs w:val="28"/>
          <w:lang w:val="uk-UA"/>
        </w:rPr>
        <w:t xml:space="preserve">за погодженням з постійною комісією </w:t>
      </w:r>
      <w:r>
        <w:rPr>
          <w:rStyle w:val="FontStyle30"/>
          <w:lang w:val="uk-UA" w:eastAsia="uk-UA"/>
        </w:rPr>
        <w:t xml:space="preserve">з питань планування, фінансів, бюджету та соціально-економічного розвитку, </w:t>
      </w:r>
      <w:r>
        <w:rPr>
          <w:sz w:val="28"/>
          <w:szCs w:val="28"/>
          <w:lang w:val="uk-UA"/>
        </w:rPr>
        <w:t>Млинівська селищна рада</w:t>
      </w:r>
    </w:p>
    <w:p w:rsidR="00D03921" w:rsidRPr="001B7EBC" w:rsidRDefault="00D03921" w:rsidP="00C04E21">
      <w:pPr>
        <w:rPr>
          <w:sz w:val="28"/>
          <w:szCs w:val="28"/>
          <w:lang w:val="uk-UA"/>
        </w:rPr>
      </w:pPr>
    </w:p>
    <w:p w:rsidR="00D03921" w:rsidRPr="00DE2E8A" w:rsidRDefault="00D03921" w:rsidP="00C04E21">
      <w:pPr>
        <w:jc w:val="center"/>
        <w:rPr>
          <w:sz w:val="28"/>
          <w:szCs w:val="28"/>
          <w:lang w:val="uk-UA"/>
        </w:rPr>
      </w:pPr>
      <w:r w:rsidRPr="00DE2E8A">
        <w:rPr>
          <w:sz w:val="28"/>
          <w:szCs w:val="28"/>
          <w:lang w:val="uk-UA"/>
        </w:rPr>
        <w:t>ВИРІШИ</w:t>
      </w:r>
      <w:r>
        <w:rPr>
          <w:sz w:val="28"/>
          <w:szCs w:val="28"/>
          <w:lang w:val="uk-UA"/>
        </w:rPr>
        <w:t>ЛА</w:t>
      </w:r>
      <w:r w:rsidRPr="00DE2E8A">
        <w:rPr>
          <w:sz w:val="28"/>
          <w:szCs w:val="28"/>
          <w:lang w:val="uk-UA"/>
        </w:rPr>
        <w:t>:</w:t>
      </w:r>
    </w:p>
    <w:p w:rsidR="00D03921" w:rsidRDefault="00D03921" w:rsidP="00C04E21">
      <w:pPr>
        <w:autoSpaceDE w:val="0"/>
        <w:autoSpaceDN w:val="0"/>
        <w:adjustRightInd w:val="0"/>
        <w:jc w:val="center"/>
        <w:rPr>
          <w:color w:val="000000"/>
          <w:sz w:val="28"/>
          <w:szCs w:val="28"/>
          <w:lang w:val="uk-UA"/>
        </w:rPr>
      </w:pPr>
    </w:p>
    <w:p w:rsidR="00D03921" w:rsidRDefault="00D03921" w:rsidP="001E4830">
      <w:pPr>
        <w:autoSpaceDE w:val="0"/>
        <w:autoSpaceDN w:val="0"/>
        <w:adjustRightInd w:val="0"/>
        <w:ind w:firstLine="567"/>
        <w:jc w:val="both"/>
        <w:rPr>
          <w:color w:val="000000"/>
          <w:sz w:val="28"/>
          <w:szCs w:val="28"/>
          <w:lang w:val="uk-UA"/>
        </w:rPr>
      </w:pPr>
      <w:r w:rsidRPr="004741B5">
        <w:rPr>
          <w:color w:val="000000"/>
          <w:sz w:val="28"/>
          <w:szCs w:val="28"/>
          <w:lang w:val="uk-UA"/>
        </w:rPr>
        <w:t xml:space="preserve">1. </w:t>
      </w:r>
      <w:r>
        <w:rPr>
          <w:color w:val="000000"/>
          <w:sz w:val="28"/>
          <w:szCs w:val="28"/>
          <w:lang w:val="uk-UA"/>
        </w:rPr>
        <w:t>Затвердити зміни до</w:t>
      </w:r>
      <w:r w:rsidRPr="004741B5">
        <w:rPr>
          <w:color w:val="000000"/>
          <w:sz w:val="28"/>
          <w:szCs w:val="28"/>
          <w:lang w:val="uk-UA"/>
        </w:rPr>
        <w:t xml:space="preserve"> Програм</w:t>
      </w:r>
      <w:r>
        <w:rPr>
          <w:color w:val="000000"/>
          <w:sz w:val="28"/>
          <w:szCs w:val="28"/>
          <w:lang w:val="uk-UA"/>
        </w:rPr>
        <w:t>и</w:t>
      </w:r>
      <w:r w:rsidRPr="004741B5">
        <w:rPr>
          <w:color w:val="000000"/>
          <w:sz w:val="28"/>
          <w:szCs w:val="28"/>
          <w:lang w:val="uk-UA"/>
        </w:rPr>
        <w:t xml:space="preserve"> підтримки діяльності </w:t>
      </w:r>
      <w:r>
        <w:rPr>
          <w:color w:val="000000"/>
          <w:sz w:val="28"/>
          <w:szCs w:val="28"/>
          <w:lang w:val="uk-UA"/>
        </w:rPr>
        <w:t>3</w:t>
      </w:r>
      <w:r w:rsidRPr="004741B5">
        <w:rPr>
          <w:color w:val="000000"/>
          <w:sz w:val="28"/>
          <w:szCs w:val="28"/>
          <w:lang w:val="uk-UA"/>
        </w:rPr>
        <w:t xml:space="preserve"> Державного пожежно-рятувального загону Головного управління Державної служби України з</w:t>
      </w:r>
      <w:r>
        <w:rPr>
          <w:color w:val="000000"/>
          <w:sz w:val="28"/>
          <w:szCs w:val="28"/>
          <w:lang w:val="uk-UA"/>
        </w:rPr>
        <w:t xml:space="preserve"> </w:t>
      </w:r>
      <w:r w:rsidRPr="004741B5">
        <w:rPr>
          <w:color w:val="000000"/>
          <w:sz w:val="28"/>
          <w:szCs w:val="28"/>
          <w:lang w:val="uk-UA"/>
        </w:rPr>
        <w:t>надзвичайних ситуац</w:t>
      </w:r>
      <w:r>
        <w:rPr>
          <w:color w:val="000000"/>
          <w:sz w:val="28"/>
          <w:szCs w:val="28"/>
          <w:lang w:val="uk-UA"/>
        </w:rPr>
        <w:t>ій у Рівненській області на 2025-2027 ро</w:t>
      </w:r>
      <w:r w:rsidRPr="004741B5">
        <w:rPr>
          <w:color w:val="000000"/>
          <w:sz w:val="28"/>
          <w:szCs w:val="28"/>
          <w:lang w:val="uk-UA"/>
        </w:rPr>
        <w:t>к</w:t>
      </w:r>
      <w:r>
        <w:rPr>
          <w:color w:val="000000"/>
          <w:sz w:val="28"/>
          <w:szCs w:val="28"/>
          <w:lang w:val="uk-UA"/>
        </w:rPr>
        <w:t>и</w:t>
      </w:r>
      <w:r w:rsidRPr="004741B5">
        <w:rPr>
          <w:color w:val="000000"/>
          <w:sz w:val="28"/>
          <w:szCs w:val="28"/>
          <w:lang w:val="uk-UA"/>
        </w:rPr>
        <w:t xml:space="preserve">, </w:t>
      </w:r>
      <w:r>
        <w:rPr>
          <w:color w:val="000000"/>
          <w:sz w:val="28"/>
          <w:szCs w:val="28"/>
          <w:lang w:val="uk-UA"/>
        </w:rPr>
        <w:t xml:space="preserve">затвердженої рішенням Млинівської селищної ради від 04.02.2025 № 3995, (далі – Програма), у редакції рішення Млинівської селищної ради від 06.08.2025 № 4358, а саме: </w:t>
      </w:r>
    </w:p>
    <w:p w:rsidR="00D03921" w:rsidRDefault="00D03921" w:rsidP="001E4830">
      <w:pPr>
        <w:autoSpaceDE w:val="0"/>
        <w:autoSpaceDN w:val="0"/>
        <w:adjustRightInd w:val="0"/>
        <w:ind w:firstLine="567"/>
        <w:jc w:val="both"/>
        <w:rPr>
          <w:color w:val="000000"/>
          <w:sz w:val="28"/>
          <w:szCs w:val="28"/>
          <w:lang w:val="uk-UA"/>
        </w:rPr>
      </w:pPr>
    </w:p>
    <w:p w:rsidR="00D03921" w:rsidRDefault="00D03921" w:rsidP="006078D6">
      <w:pPr>
        <w:ind w:firstLine="567"/>
        <w:rPr>
          <w:sz w:val="28"/>
          <w:szCs w:val="28"/>
          <w:lang w:val="uk-UA"/>
        </w:rPr>
      </w:pPr>
      <w:r>
        <w:rPr>
          <w:sz w:val="28"/>
          <w:szCs w:val="28"/>
          <w:lang w:val="uk-UA"/>
        </w:rPr>
        <w:t xml:space="preserve">розділ </w:t>
      </w:r>
      <w:r w:rsidRPr="007364D5">
        <w:rPr>
          <w:sz w:val="28"/>
          <w:szCs w:val="28"/>
          <w:lang w:val="uk-UA"/>
        </w:rPr>
        <w:t>5</w:t>
      </w:r>
      <w:r>
        <w:rPr>
          <w:sz w:val="28"/>
          <w:szCs w:val="28"/>
          <w:lang w:val="uk-UA"/>
        </w:rPr>
        <w:t xml:space="preserve"> „</w:t>
      </w:r>
      <w:r w:rsidRPr="007364D5">
        <w:rPr>
          <w:sz w:val="28"/>
          <w:szCs w:val="28"/>
          <w:lang w:val="uk-UA"/>
        </w:rPr>
        <w:t>План заходів</w:t>
      </w:r>
      <w:r>
        <w:rPr>
          <w:sz w:val="28"/>
          <w:szCs w:val="28"/>
          <w:lang w:val="uk-UA"/>
        </w:rPr>
        <w:t>ˮ Програми викласти в новій редакції:</w:t>
      </w:r>
    </w:p>
    <w:p w:rsidR="00D03921" w:rsidRDefault="00D03921" w:rsidP="006078D6">
      <w:pPr>
        <w:ind w:firstLine="567"/>
        <w:rPr>
          <w:b/>
          <w:sz w:val="28"/>
          <w:szCs w:val="28"/>
          <w:lang w:val="uk-UA"/>
        </w:rPr>
      </w:pPr>
    </w:p>
    <w:p w:rsidR="00D03921" w:rsidRDefault="00D03921" w:rsidP="006078D6">
      <w:pPr>
        <w:jc w:val="center"/>
        <w:rPr>
          <w:b/>
          <w:sz w:val="28"/>
          <w:szCs w:val="28"/>
          <w:lang w:val="uk-UA"/>
        </w:rPr>
      </w:pPr>
      <w:r>
        <w:rPr>
          <w:b/>
          <w:sz w:val="28"/>
          <w:szCs w:val="28"/>
          <w:lang w:val="uk-UA"/>
        </w:rPr>
        <w:lastRenderedPageBreak/>
        <w:t>„</w:t>
      </w:r>
      <w:r w:rsidRPr="0088319E">
        <w:rPr>
          <w:b/>
          <w:sz w:val="28"/>
          <w:szCs w:val="28"/>
          <w:lang w:val="uk-UA"/>
        </w:rPr>
        <w:t>5. План заходів</w:t>
      </w:r>
    </w:p>
    <w:p w:rsidR="00D03921" w:rsidRPr="0088319E" w:rsidRDefault="00D03921" w:rsidP="006078D6">
      <w:pPr>
        <w:ind w:firstLine="567"/>
        <w:jc w:val="both"/>
        <w:rPr>
          <w:sz w:val="28"/>
          <w:szCs w:val="28"/>
          <w:lang w:val="uk-UA"/>
        </w:rPr>
      </w:pPr>
      <w:r w:rsidRPr="0088319E">
        <w:rPr>
          <w:sz w:val="28"/>
          <w:szCs w:val="28"/>
          <w:lang w:val="uk-UA"/>
        </w:rPr>
        <w:t xml:space="preserve">Заходи з підтримки діяльності </w:t>
      </w:r>
      <w:r>
        <w:rPr>
          <w:sz w:val="28"/>
          <w:szCs w:val="28"/>
          <w:lang w:val="uk-UA"/>
        </w:rPr>
        <w:t xml:space="preserve">3 </w:t>
      </w:r>
      <w:r w:rsidRPr="0088319E">
        <w:rPr>
          <w:sz w:val="28"/>
          <w:szCs w:val="28"/>
          <w:lang w:val="uk-UA"/>
        </w:rPr>
        <w:t>ДПРЗ ГУ ДСНС України у Рівненській області на 2025-2027 роки</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
        <w:gridCol w:w="3832"/>
        <w:gridCol w:w="2552"/>
        <w:gridCol w:w="850"/>
        <w:gridCol w:w="851"/>
        <w:gridCol w:w="850"/>
        <w:gridCol w:w="709"/>
      </w:tblGrid>
      <w:tr w:rsidR="00D03921" w:rsidRPr="00533F1B" w:rsidTr="00744A6D">
        <w:trPr>
          <w:trHeight w:val="551"/>
        </w:trPr>
        <w:tc>
          <w:tcPr>
            <w:tcW w:w="421" w:type="dxa"/>
            <w:vMerge w:val="restart"/>
            <w:vAlign w:val="center"/>
          </w:tcPr>
          <w:p w:rsidR="00D03921" w:rsidRDefault="00D03921" w:rsidP="00744A6D">
            <w:pPr>
              <w:jc w:val="center"/>
              <w:rPr>
                <w:color w:val="000000"/>
                <w:lang w:val="uk-UA"/>
              </w:rPr>
            </w:pPr>
            <w:r>
              <w:rPr>
                <w:color w:val="000000"/>
                <w:sz w:val="22"/>
                <w:szCs w:val="22"/>
                <w:lang w:val="uk-UA"/>
              </w:rPr>
              <w:t>№</w:t>
            </w:r>
          </w:p>
          <w:p w:rsidR="00D03921" w:rsidRPr="00D62526" w:rsidRDefault="00D03921" w:rsidP="00744A6D">
            <w:pPr>
              <w:jc w:val="center"/>
              <w:rPr>
                <w:sz w:val="10"/>
                <w:szCs w:val="10"/>
                <w:lang w:val="uk-UA"/>
              </w:rPr>
            </w:pPr>
            <w:r w:rsidRPr="00D62526">
              <w:rPr>
                <w:color w:val="000000"/>
                <w:sz w:val="10"/>
                <w:szCs w:val="10"/>
                <w:lang w:val="uk-UA"/>
              </w:rPr>
              <w:t>пор</w:t>
            </w:r>
          </w:p>
        </w:tc>
        <w:tc>
          <w:tcPr>
            <w:tcW w:w="3832" w:type="dxa"/>
            <w:vMerge w:val="restart"/>
            <w:vAlign w:val="center"/>
          </w:tcPr>
          <w:p w:rsidR="00D03921" w:rsidRPr="00E70981" w:rsidRDefault="00D03921" w:rsidP="00744A6D">
            <w:pPr>
              <w:jc w:val="center"/>
              <w:rPr>
                <w:b/>
                <w:lang w:val="uk-UA"/>
              </w:rPr>
            </w:pPr>
            <w:r w:rsidRPr="00E70981">
              <w:rPr>
                <w:b/>
                <w:sz w:val="22"/>
                <w:szCs w:val="22"/>
                <w:lang w:val="uk-UA"/>
              </w:rPr>
              <w:t>Найменування заходів</w:t>
            </w:r>
          </w:p>
        </w:tc>
        <w:tc>
          <w:tcPr>
            <w:tcW w:w="2552" w:type="dxa"/>
            <w:vMerge w:val="restart"/>
            <w:vAlign w:val="center"/>
          </w:tcPr>
          <w:p w:rsidR="00D03921" w:rsidRDefault="00D03921" w:rsidP="00744A6D">
            <w:pPr>
              <w:jc w:val="center"/>
              <w:rPr>
                <w:b/>
                <w:lang w:val="uk-UA"/>
              </w:rPr>
            </w:pPr>
            <w:r>
              <w:rPr>
                <w:b/>
                <w:sz w:val="22"/>
                <w:szCs w:val="22"/>
                <w:lang w:val="uk-UA"/>
              </w:rPr>
              <w:t>виконавці</w:t>
            </w:r>
          </w:p>
          <w:p w:rsidR="00D03921" w:rsidRDefault="00D03921" w:rsidP="00744A6D">
            <w:pPr>
              <w:jc w:val="center"/>
              <w:rPr>
                <w:b/>
                <w:lang w:val="uk-UA"/>
              </w:rPr>
            </w:pPr>
          </w:p>
          <w:p w:rsidR="00D03921" w:rsidRPr="00E70981" w:rsidRDefault="00D03921" w:rsidP="00744A6D">
            <w:pPr>
              <w:jc w:val="center"/>
              <w:rPr>
                <w:b/>
                <w:lang w:val="uk-UA"/>
              </w:rPr>
            </w:pPr>
          </w:p>
        </w:tc>
        <w:tc>
          <w:tcPr>
            <w:tcW w:w="2551" w:type="dxa"/>
            <w:gridSpan w:val="3"/>
            <w:vAlign w:val="center"/>
          </w:tcPr>
          <w:p w:rsidR="00D03921" w:rsidRPr="00FE42B7" w:rsidRDefault="00D03921" w:rsidP="00744A6D">
            <w:pPr>
              <w:jc w:val="center"/>
              <w:rPr>
                <w:b/>
                <w:sz w:val="20"/>
                <w:lang w:val="uk-UA"/>
              </w:rPr>
            </w:pPr>
            <w:r w:rsidRPr="00FE42B7">
              <w:rPr>
                <w:b/>
                <w:sz w:val="20"/>
                <w:lang w:val="uk-UA"/>
              </w:rPr>
              <w:t>Обсяги</w:t>
            </w:r>
            <w:r>
              <w:rPr>
                <w:b/>
                <w:sz w:val="20"/>
                <w:lang w:val="uk-UA"/>
              </w:rPr>
              <w:t xml:space="preserve"> </w:t>
            </w:r>
            <w:r w:rsidRPr="00FE42B7">
              <w:rPr>
                <w:b/>
                <w:sz w:val="20"/>
                <w:lang w:val="uk-UA"/>
              </w:rPr>
              <w:t>фінансування</w:t>
            </w:r>
          </w:p>
          <w:p w:rsidR="00D03921" w:rsidRPr="00FE42B7" w:rsidRDefault="00D03921" w:rsidP="00744A6D">
            <w:pPr>
              <w:jc w:val="center"/>
              <w:rPr>
                <w:b/>
                <w:sz w:val="20"/>
                <w:lang w:val="uk-UA"/>
              </w:rPr>
            </w:pPr>
            <w:r w:rsidRPr="00FE42B7">
              <w:rPr>
                <w:b/>
                <w:sz w:val="20"/>
                <w:lang w:val="uk-UA"/>
              </w:rPr>
              <w:t>(тис.</w:t>
            </w:r>
            <w:r>
              <w:rPr>
                <w:b/>
                <w:sz w:val="20"/>
                <w:lang w:val="uk-UA"/>
              </w:rPr>
              <w:t xml:space="preserve"> грн</w:t>
            </w:r>
            <w:r w:rsidRPr="00FE42B7">
              <w:rPr>
                <w:b/>
                <w:sz w:val="20"/>
                <w:lang w:val="uk-UA"/>
              </w:rPr>
              <w:t>)</w:t>
            </w:r>
          </w:p>
        </w:tc>
        <w:tc>
          <w:tcPr>
            <w:tcW w:w="709" w:type="dxa"/>
            <w:vMerge w:val="restart"/>
            <w:vAlign w:val="center"/>
          </w:tcPr>
          <w:p w:rsidR="00D03921" w:rsidRDefault="00D03921" w:rsidP="00744A6D">
            <w:pPr>
              <w:rPr>
                <w:b/>
                <w:sz w:val="20"/>
                <w:lang w:val="uk-UA"/>
              </w:rPr>
            </w:pPr>
            <w:r>
              <w:rPr>
                <w:b/>
                <w:sz w:val="20"/>
                <w:lang w:val="uk-UA"/>
              </w:rPr>
              <w:t>При-міт-ка</w:t>
            </w:r>
          </w:p>
          <w:p w:rsidR="00D03921" w:rsidRDefault="00D03921" w:rsidP="00744A6D">
            <w:pPr>
              <w:rPr>
                <w:b/>
                <w:sz w:val="20"/>
                <w:lang w:val="uk-UA"/>
              </w:rPr>
            </w:pPr>
          </w:p>
          <w:p w:rsidR="00D03921" w:rsidRDefault="00D03921" w:rsidP="00744A6D">
            <w:pPr>
              <w:rPr>
                <w:b/>
                <w:sz w:val="20"/>
                <w:lang w:val="uk-UA"/>
              </w:rPr>
            </w:pPr>
          </w:p>
          <w:p w:rsidR="00D03921" w:rsidRPr="00FE42B7" w:rsidRDefault="00D03921" w:rsidP="00744A6D">
            <w:pPr>
              <w:jc w:val="center"/>
              <w:rPr>
                <w:b/>
                <w:sz w:val="20"/>
                <w:lang w:val="uk-UA"/>
              </w:rPr>
            </w:pPr>
          </w:p>
        </w:tc>
      </w:tr>
      <w:tr w:rsidR="00D03921" w:rsidRPr="00533F1B" w:rsidTr="00744A6D">
        <w:trPr>
          <w:trHeight w:val="500"/>
        </w:trPr>
        <w:tc>
          <w:tcPr>
            <w:tcW w:w="421" w:type="dxa"/>
            <w:vMerge/>
            <w:vAlign w:val="center"/>
          </w:tcPr>
          <w:p w:rsidR="00D03921" w:rsidRPr="00E70981" w:rsidRDefault="00D03921" w:rsidP="00744A6D">
            <w:pPr>
              <w:jc w:val="center"/>
              <w:rPr>
                <w:color w:val="000000"/>
                <w:lang w:val="uk-UA"/>
              </w:rPr>
            </w:pPr>
          </w:p>
        </w:tc>
        <w:tc>
          <w:tcPr>
            <w:tcW w:w="3832" w:type="dxa"/>
            <w:vMerge/>
            <w:vAlign w:val="center"/>
          </w:tcPr>
          <w:p w:rsidR="00D03921" w:rsidRPr="00E70981" w:rsidRDefault="00D03921" w:rsidP="00744A6D">
            <w:pPr>
              <w:jc w:val="center"/>
              <w:rPr>
                <w:b/>
                <w:lang w:val="uk-UA"/>
              </w:rPr>
            </w:pPr>
          </w:p>
        </w:tc>
        <w:tc>
          <w:tcPr>
            <w:tcW w:w="2552" w:type="dxa"/>
            <w:vMerge/>
            <w:vAlign w:val="center"/>
          </w:tcPr>
          <w:p w:rsidR="00D03921" w:rsidRPr="00E70981" w:rsidRDefault="00D03921" w:rsidP="00744A6D">
            <w:pPr>
              <w:jc w:val="center"/>
              <w:rPr>
                <w:b/>
                <w:lang w:val="uk-UA"/>
              </w:rPr>
            </w:pPr>
          </w:p>
        </w:tc>
        <w:tc>
          <w:tcPr>
            <w:tcW w:w="2551" w:type="dxa"/>
            <w:gridSpan w:val="3"/>
            <w:vAlign w:val="center"/>
          </w:tcPr>
          <w:p w:rsidR="00D03921" w:rsidRPr="00FE42B7" w:rsidRDefault="00D03921" w:rsidP="00744A6D">
            <w:pPr>
              <w:jc w:val="center"/>
              <w:rPr>
                <w:b/>
                <w:sz w:val="20"/>
                <w:lang w:val="uk-UA"/>
              </w:rPr>
            </w:pPr>
            <w:r w:rsidRPr="00FE42B7">
              <w:rPr>
                <w:b/>
                <w:sz w:val="20"/>
                <w:lang w:val="uk-UA"/>
              </w:rPr>
              <w:t>Строк виконання</w:t>
            </w:r>
          </w:p>
          <w:p w:rsidR="00D03921" w:rsidRPr="00FE42B7" w:rsidRDefault="00D03921" w:rsidP="00744A6D">
            <w:pPr>
              <w:jc w:val="center"/>
              <w:rPr>
                <w:b/>
                <w:sz w:val="20"/>
                <w:lang w:val="uk-UA"/>
              </w:rPr>
            </w:pPr>
            <w:r w:rsidRPr="00FE42B7">
              <w:rPr>
                <w:b/>
                <w:sz w:val="20"/>
                <w:lang w:val="uk-UA"/>
              </w:rPr>
              <w:t>у тому числі за роками</w:t>
            </w:r>
          </w:p>
        </w:tc>
        <w:tc>
          <w:tcPr>
            <w:tcW w:w="709" w:type="dxa"/>
            <w:vMerge/>
            <w:vAlign w:val="center"/>
          </w:tcPr>
          <w:p w:rsidR="00D03921" w:rsidRPr="00FE42B7" w:rsidRDefault="00D03921" w:rsidP="00744A6D">
            <w:pPr>
              <w:jc w:val="center"/>
              <w:rPr>
                <w:b/>
                <w:sz w:val="20"/>
                <w:lang w:val="uk-UA"/>
              </w:rPr>
            </w:pPr>
          </w:p>
        </w:tc>
      </w:tr>
      <w:tr w:rsidR="00D03921" w:rsidRPr="00533F1B" w:rsidTr="00744A6D">
        <w:trPr>
          <w:trHeight w:val="377"/>
        </w:trPr>
        <w:tc>
          <w:tcPr>
            <w:tcW w:w="421" w:type="dxa"/>
            <w:vMerge/>
            <w:vAlign w:val="center"/>
          </w:tcPr>
          <w:p w:rsidR="00D03921" w:rsidRPr="00E70981" w:rsidRDefault="00D03921" w:rsidP="00744A6D">
            <w:pPr>
              <w:jc w:val="center"/>
              <w:rPr>
                <w:color w:val="000000"/>
                <w:lang w:val="uk-UA"/>
              </w:rPr>
            </w:pPr>
          </w:p>
        </w:tc>
        <w:tc>
          <w:tcPr>
            <w:tcW w:w="3832" w:type="dxa"/>
            <w:vMerge/>
            <w:vAlign w:val="center"/>
          </w:tcPr>
          <w:p w:rsidR="00D03921" w:rsidRPr="00E70981" w:rsidRDefault="00D03921" w:rsidP="00744A6D">
            <w:pPr>
              <w:jc w:val="center"/>
              <w:rPr>
                <w:b/>
                <w:lang w:val="uk-UA"/>
              </w:rPr>
            </w:pPr>
          </w:p>
        </w:tc>
        <w:tc>
          <w:tcPr>
            <w:tcW w:w="2552" w:type="dxa"/>
            <w:vMerge/>
            <w:vAlign w:val="center"/>
          </w:tcPr>
          <w:p w:rsidR="00D03921" w:rsidRPr="00E70981" w:rsidRDefault="00D03921" w:rsidP="00744A6D">
            <w:pPr>
              <w:jc w:val="center"/>
              <w:rPr>
                <w:b/>
                <w:lang w:val="uk-UA"/>
              </w:rPr>
            </w:pPr>
          </w:p>
        </w:tc>
        <w:tc>
          <w:tcPr>
            <w:tcW w:w="850" w:type="dxa"/>
            <w:vAlign w:val="center"/>
          </w:tcPr>
          <w:p w:rsidR="00D03921" w:rsidRPr="00E70981" w:rsidRDefault="00D03921" w:rsidP="00744A6D">
            <w:pPr>
              <w:jc w:val="center"/>
              <w:rPr>
                <w:b/>
                <w:lang w:val="uk-UA"/>
              </w:rPr>
            </w:pPr>
            <w:r w:rsidRPr="00E70981">
              <w:rPr>
                <w:b/>
                <w:sz w:val="22"/>
                <w:szCs w:val="22"/>
                <w:lang w:val="uk-UA"/>
              </w:rPr>
              <w:t>202</w:t>
            </w:r>
            <w:r>
              <w:rPr>
                <w:b/>
                <w:sz w:val="22"/>
                <w:szCs w:val="22"/>
                <w:lang w:val="uk-UA"/>
              </w:rPr>
              <w:t>5</w:t>
            </w:r>
          </w:p>
        </w:tc>
        <w:tc>
          <w:tcPr>
            <w:tcW w:w="851" w:type="dxa"/>
            <w:vAlign w:val="center"/>
          </w:tcPr>
          <w:p w:rsidR="00D03921" w:rsidRPr="00E70981" w:rsidRDefault="00D03921" w:rsidP="00744A6D">
            <w:pPr>
              <w:jc w:val="center"/>
              <w:rPr>
                <w:b/>
                <w:lang w:val="uk-UA"/>
              </w:rPr>
            </w:pPr>
            <w:r>
              <w:rPr>
                <w:b/>
                <w:sz w:val="22"/>
                <w:szCs w:val="22"/>
                <w:lang w:val="uk-UA"/>
              </w:rPr>
              <w:t>2026</w:t>
            </w:r>
          </w:p>
        </w:tc>
        <w:tc>
          <w:tcPr>
            <w:tcW w:w="850" w:type="dxa"/>
            <w:vAlign w:val="center"/>
          </w:tcPr>
          <w:p w:rsidR="00D03921" w:rsidRPr="00E70981" w:rsidRDefault="00D03921" w:rsidP="00744A6D">
            <w:pPr>
              <w:jc w:val="center"/>
              <w:rPr>
                <w:b/>
                <w:lang w:val="uk-UA"/>
              </w:rPr>
            </w:pPr>
            <w:r w:rsidRPr="00E70981">
              <w:rPr>
                <w:b/>
                <w:sz w:val="22"/>
                <w:szCs w:val="22"/>
                <w:lang w:val="uk-UA"/>
              </w:rPr>
              <w:t>202</w:t>
            </w:r>
            <w:r>
              <w:rPr>
                <w:b/>
                <w:sz w:val="22"/>
                <w:szCs w:val="22"/>
                <w:lang w:val="uk-UA"/>
              </w:rPr>
              <w:t>7</w:t>
            </w:r>
          </w:p>
        </w:tc>
        <w:tc>
          <w:tcPr>
            <w:tcW w:w="709" w:type="dxa"/>
            <w:vMerge/>
            <w:vAlign w:val="center"/>
          </w:tcPr>
          <w:p w:rsidR="00D03921" w:rsidRPr="00E70981" w:rsidRDefault="00D03921" w:rsidP="00744A6D">
            <w:pPr>
              <w:jc w:val="center"/>
              <w:rPr>
                <w:b/>
                <w:lang w:val="uk-UA"/>
              </w:rPr>
            </w:pPr>
          </w:p>
        </w:tc>
      </w:tr>
      <w:tr w:rsidR="00D03921" w:rsidRPr="00533F1B" w:rsidTr="00744A6D">
        <w:trPr>
          <w:trHeight w:val="4318"/>
        </w:trPr>
        <w:tc>
          <w:tcPr>
            <w:tcW w:w="421" w:type="dxa"/>
            <w:vAlign w:val="center"/>
          </w:tcPr>
          <w:p w:rsidR="00D03921" w:rsidRDefault="00D03921" w:rsidP="00744A6D">
            <w:pPr>
              <w:jc w:val="center"/>
              <w:rPr>
                <w:lang w:val="uk-UA"/>
              </w:rPr>
            </w:pPr>
            <w:r w:rsidRPr="00152303">
              <w:rPr>
                <w:lang w:val="uk-UA"/>
              </w:rPr>
              <w:t>1</w:t>
            </w: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Pr="00152303" w:rsidRDefault="00D03921" w:rsidP="00744A6D">
            <w:pPr>
              <w:jc w:val="center"/>
              <w:rPr>
                <w:lang w:val="uk-UA"/>
              </w:rPr>
            </w:pPr>
          </w:p>
        </w:tc>
        <w:tc>
          <w:tcPr>
            <w:tcW w:w="3832" w:type="dxa"/>
            <w:vAlign w:val="center"/>
          </w:tcPr>
          <w:p w:rsidR="00D03921" w:rsidRDefault="00D03921" w:rsidP="00744A6D">
            <w:pPr>
              <w:rPr>
                <w:lang w:val="uk-UA"/>
              </w:rPr>
            </w:pPr>
            <w:r w:rsidRPr="00152303">
              <w:rPr>
                <w:lang w:val="uk-UA"/>
              </w:rPr>
              <w:t>Покращення матеріально</w:t>
            </w:r>
            <w:r>
              <w:rPr>
                <w:lang w:val="uk-UA"/>
              </w:rPr>
              <w:t>-</w:t>
            </w:r>
            <w:r w:rsidRPr="00152303">
              <w:rPr>
                <w:lang w:val="uk-UA"/>
              </w:rPr>
              <w:t xml:space="preserve">технічної бази пожежно-рятувального підрозділу </w:t>
            </w:r>
            <w:r>
              <w:rPr>
                <w:lang w:val="uk-UA"/>
              </w:rPr>
              <w:t xml:space="preserve">шляхом придбання </w:t>
            </w:r>
            <w:r w:rsidRPr="00152303">
              <w:rPr>
                <w:lang w:val="uk-UA"/>
              </w:rPr>
              <w:t>пожежно-технічн</w:t>
            </w:r>
            <w:r>
              <w:rPr>
                <w:lang w:val="uk-UA"/>
              </w:rPr>
              <w:t>ого</w:t>
            </w:r>
            <w:r w:rsidRPr="00152303">
              <w:rPr>
                <w:lang w:val="uk-UA"/>
              </w:rPr>
              <w:t xml:space="preserve"> та рятувальн</w:t>
            </w:r>
            <w:r>
              <w:rPr>
                <w:lang w:val="uk-UA"/>
              </w:rPr>
              <w:t>ого</w:t>
            </w:r>
            <w:r w:rsidRPr="00152303">
              <w:rPr>
                <w:lang w:val="uk-UA"/>
              </w:rPr>
              <w:t xml:space="preserve"> обладнання,</w:t>
            </w:r>
            <w:r>
              <w:rPr>
                <w:lang w:val="uk-UA"/>
              </w:rPr>
              <w:t xml:space="preserve"> </w:t>
            </w:r>
            <w:r w:rsidRPr="00152303">
              <w:rPr>
                <w:lang w:val="uk-UA"/>
              </w:rPr>
              <w:t>захисн</w:t>
            </w:r>
            <w:r>
              <w:rPr>
                <w:lang w:val="uk-UA"/>
              </w:rPr>
              <w:t>ого</w:t>
            </w:r>
            <w:r w:rsidRPr="00152303">
              <w:rPr>
                <w:lang w:val="uk-UA"/>
              </w:rPr>
              <w:t xml:space="preserve"> та формен</w:t>
            </w:r>
            <w:r>
              <w:rPr>
                <w:lang w:val="uk-UA"/>
              </w:rPr>
              <w:t>ого</w:t>
            </w:r>
            <w:r w:rsidRPr="00152303">
              <w:rPr>
                <w:lang w:val="uk-UA"/>
              </w:rPr>
              <w:t xml:space="preserve"> одяг</w:t>
            </w:r>
            <w:r>
              <w:rPr>
                <w:lang w:val="uk-UA"/>
              </w:rPr>
              <w:t>у</w:t>
            </w:r>
            <w:r w:rsidRPr="00152303">
              <w:rPr>
                <w:lang w:val="uk-UA"/>
              </w:rPr>
              <w:t xml:space="preserve"> (куртк</w:t>
            </w:r>
            <w:r>
              <w:rPr>
                <w:lang w:val="uk-UA"/>
              </w:rPr>
              <w:t>и</w:t>
            </w:r>
            <w:r w:rsidRPr="00152303">
              <w:rPr>
                <w:lang w:val="uk-UA"/>
              </w:rPr>
              <w:t xml:space="preserve"> зимов</w:t>
            </w:r>
            <w:r>
              <w:rPr>
                <w:lang w:val="uk-UA"/>
              </w:rPr>
              <w:t>і</w:t>
            </w:r>
            <w:r w:rsidRPr="00152303">
              <w:rPr>
                <w:lang w:val="uk-UA"/>
              </w:rPr>
              <w:t xml:space="preserve"> повсякденн</w:t>
            </w:r>
            <w:r>
              <w:rPr>
                <w:lang w:val="uk-UA"/>
              </w:rPr>
              <w:t>і</w:t>
            </w:r>
            <w:r w:rsidRPr="00152303">
              <w:rPr>
                <w:lang w:val="uk-UA"/>
              </w:rPr>
              <w:t xml:space="preserve"> робоч</w:t>
            </w:r>
            <w:r>
              <w:rPr>
                <w:lang w:val="uk-UA"/>
              </w:rPr>
              <w:t>і</w:t>
            </w:r>
            <w:r w:rsidRPr="00152303">
              <w:rPr>
                <w:lang w:val="uk-UA"/>
              </w:rPr>
              <w:t>, черевики з висок</w:t>
            </w:r>
            <w:r>
              <w:rPr>
                <w:lang w:val="uk-UA"/>
              </w:rPr>
              <w:t>и</w:t>
            </w:r>
            <w:r w:rsidRPr="00152303">
              <w:rPr>
                <w:lang w:val="uk-UA"/>
              </w:rPr>
              <w:t>ми берц</w:t>
            </w:r>
            <w:r>
              <w:rPr>
                <w:lang w:val="uk-UA"/>
              </w:rPr>
              <w:t>я</w:t>
            </w:r>
            <w:r w:rsidRPr="00152303">
              <w:rPr>
                <w:lang w:val="uk-UA"/>
              </w:rPr>
              <w:t>ми, костюми повсякденн</w:t>
            </w:r>
            <w:r>
              <w:rPr>
                <w:lang w:val="uk-UA"/>
              </w:rPr>
              <w:t>і</w:t>
            </w:r>
            <w:r w:rsidRPr="00152303">
              <w:rPr>
                <w:lang w:val="uk-UA"/>
              </w:rPr>
              <w:t xml:space="preserve"> робоч</w:t>
            </w:r>
            <w:r>
              <w:rPr>
                <w:lang w:val="uk-UA"/>
              </w:rPr>
              <w:t>і</w:t>
            </w:r>
            <w:r w:rsidRPr="00152303">
              <w:rPr>
                <w:lang w:val="uk-UA"/>
              </w:rPr>
              <w:t>, пожежн</w:t>
            </w:r>
            <w:r>
              <w:rPr>
                <w:lang w:val="uk-UA"/>
              </w:rPr>
              <w:t>е</w:t>
            </w:r>
            <w:r w:rsidRPr="00152303">
              <w:rPr>
                <w:lang w:val="uk-UA"/>
              </w:rPr>
              <w:t xml:space="preserve"> спорядження, чоботи та </w:t>
            </w:r>
            <w:r>
              <w:rPr>
                <w:lang w:val="uk-UA"/>
              </w:rPr>
              <w:t xml:space="preserve">рятувальні </w:t>
            </w:r>
            <w:r w:rsidRPr="00152303">
              <w:rPr>
                <w:lang w:val="uk-UA"/>
              </w:rPr>
              <w:t>рукавиц</w:t>
            </w:r>
            <w:r>
              <w:rPr>
                <w:lang w:val="uk-UA"/>
              </w:rPr>
              <w:t>і</w:t>
            </w:r>
            <w:r w:rsidRPr="00152303">
              <w:rPr>
                <w:lang w:val="uk-UA"/>
              </w:rPr>
              <w:t xml:space="preserve"> пожежного). </w:t>
            </w:r>
            <w:r>
              <w:rPr>
                <w:lang w:val="uk-UA"/>
              </w:rPr>
              <w:t>Придбання бронезахисту, датчиків нерухомого стану, індивідуальних ліхтарів, закупівлі будівельних матеріалів, меблів, оргтехніки.</w:t>
            </w:r>
          </w:p>
          <w:p w:rsidR="00D03921" w:rsidRPr="00152303" w:rsidRDefault="00D03921" w:rsidP="00744A6D">
            <w:pPr>
              <w:rPr>
                <w:lang w:val="uk-UA"/>
              </w:rPr>
            </w:pPr>
          </w:p>
        </w:tc>
        <w:tc>
          <w:tcPr>
            <w:tcW w:w="2552" w:type="dxa"/>
            <w:vAlign w:val="center"/>
          </w:tcPr>
          <w:p w:rsidR="00D03921" w:rsidRDefault="00D03921" w:rsidP="00744A6D">
            <w:pPr>
              <w:jc w:val="center"/>
              <w:rPr>
                <w:lang w:val="uk-UA"/>
              </w:rPr>
            </w:pPr>
            <w:r>
              <w:rPr>
                <w:lang w:val="uk-UA"/>
              </w:rPr>
              <w:t>3</w:t>
            </w:r>
            <w:r w:rsidRPr="00D62526">
              <w:rPr>
                <w:lang w:val="uk-UA"/>
              </w:rPr>
              <w:t xml:space="preserve">ДПРЗ ГУ ДСНС України у Рівненській області,  Фінансове управління Млинівської селищної ради, відділ </w:t>
            </w:r>
            <w:r>
              <w:rPr>
                <w:lang w:val="uk-UA"/>
              </w:rPr>
              <w:t>бухгал-</w:t>
            </w:r>
            <w:r w:rsidRPr="00D62526">
              <w:rPr>
                <w:lang w:val="uk-UA"/>
              </w:rPr>
              <w:t>терського обліку, економічного роз</w:t>
            </w:r>
            <w:r>
              <w:rPr>
                <w:lang w:val="uk-UA"/>
              </w:rPr>
              <w:t>-</w:t>
            </w:r>
            <w:r w:rsidRPr="00D62526">
              <w:rPr>
                <w:lang w:val="uk-UA"/>
              </w:rPr>
              <w:t>витку та регуляторної діяльності апарату виконавчого комітету Млинівської селищної ради</w:t>
            </w: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Pr="00D62526" w:rsidRDefault="00D03921" w:rsidP="00744A6D">
            <w:pPr>
              <w:jc w:val="center"/>
              <w:rPr>
                <w:lang w:val="uk-UA"/>
              </w:rPr>
            </w:pPr>
          </w:p>
        </w:tc>
        <w:tc>
          <w:tcPr>
            <w:tcW w:w="850" w:type="dxa"/>
            <w:vAlign w:val="center"/>
          </w:tcPr>
          <w:p w:rsidR="00D03921" w:rsidRPr="00152303" w:rsidRDefault="00D03921" w:rsidP="00744A6D">
            <w:pPr>
              <w:jc w:val="center"/>
              <w:rPr>
                <w:lang w:val="uk-UA"/>
              </w:rPr>
            </w:pPr>
            <w:r>
              <w:rPr>
                <w:lang w:val="uk-UA"/>
              </w:rPr>
              <w:t>3</w:t>
            </w:r>
            <w:r w:rsidRPr="00152303">
              <w:rPr>
                <w:lang w:val="uk-UA"/>
              </w:rPr>
              <w:t>00</w:t>
            </w:r>
          </w:p>
        </w:tc>
        <w:tc>
          <w:tcPr>
            <w:tcW w:w="851" w:type="dxa"/>
            <w:vAlign w:val="center"/>
          </w:tcPr>
          <w:p w:rsidR="00D03921" w:rsidRPr="00152303" w:rsidRDefault="00D03921" w:rsidP="00744A6D">
            <w:pPr>
              <w:jc w:val="center"/>
              <w:rPr>
                <w:lang w:val="uk-UA"/>
              </w:rPr>
            </w:pPr>
            <w:r>
              <w:rPr>
                <w:lang w:val="uk-UA"/>
              </w:rPr>
              <w:t>200</w:t>
            </w:r>
          </w:p>
        </w:tc>
        <w:tc>
          <w:tcPr>
            <w:tcW w:w="850" w:type="dxa"/>
            <w:vAlign w:val="center"/>
          </w:tcPr>
          <w:p w:rsidR="00D03921" w:rsidRPr="00152303" w:rsidRDefault="00D03921" w:rsidP="00744A6D">
            <w:pPr>
              <w:jc w:val="center"/>
              <w:rPr>
                <w:lang w:val="uk-UA"/>
              </w:rPr>
            </w:pPr>
            <w:r>
              <w:rPr>
                <w:lang w:val="uk-UA"/>
              </w:rPr>
              <w:t>200</w:t>
            </w:r>
          </w:p>
        </w:tc>
        <w:tc>
          <w:tcPr>
            <w:tcW w:w="709" w:type="dxa"/>
            <w:vAlign w:val="center"/>
          </w:tcPr>
          <w:p w:rsidR="00D03921" w:rsidRPr="00152303" w:rsidRDefault="00D03921" w:rsidP="00744A6D">
            <w:pPr>
              <w:jc w:val="center"/>
              <w:rPr>
                <w:lang w:val="uk-UA"/>
              </w:rPr>
            </w:pPr>
          </w:p>
        </w:tc>
      </w:tr>
      <w:tr w:rsidR="00D03921" w:rsidRPr="00533F1B" w:rsidTr="00744A6D">
        <w:trPr>
          <w:trHeight w:val="3701"/>
        </w:trPr>
        <w:tc>
          <w:tcPr>
            <w:tcW w:w="421" w:type="dxa"/>
            <w:vAlign w:val="center"/>
          </w:tcPr>
          <w:p w:rsidR="00D03921" w:rsidRDefault="00D03921" w:rsidP="00744A6D">
            <w:pPr>
              <w:jc w:val="center"/>
              <w:rPr>
                <w:lang w:val="uk-UA"/>
              </w:rPr>
            </w:pPr>
            <w:r w:rsidRPr="00152303">
              <w:rPr>
                <w:lang w:val="uk-UA"/>
              </w:rPr>
              <w:t>2</w:t>
            </w: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Pr="00152303" w:rsidRDefault="00D03921" w:rsidP="00744A6D">
            <w:pPr>
              <w:rPr>
                <w:lang w:val="uk-UA"/>
              </w:rPr>
            </w:pPr>
          </w:p>
        </w:tc>
        <w:tc>
          <w:tcPr>
            <w:tcW w:w="3832" w:type="dxa"/>
            <w:vAlign w:val="center"/>
          </w:tcPr>
          <w:p w:rsidR="00D03921" w:rsidRDefault="00D03921" w:rsidP="00744A6D">
            <w:pPr>
              <w:rPr>
                <w:lang w:val="uk-UA"/>
              </w:rPr>
            </w:pPr>
            <w:r w:rsidRPr="00E12A69">
              <w:rPr>
                <w:lang w:val="uk-UA"/>
              </w:rPr>
              <w:t>Створення запасу пально-мастильних матеріалів для проведення рятувальних робіт та гасіння пожеж, проведення навчань, тренування, занять</w:t>
            </w:r>
            <w:r>
              <w:rPr>
                <w:lang w:val="uk-UA"/>
              </w:rPr>
              <w:t>,</w:t>
            </w:r>
            <w:r w:rsidRPr="00E12A69">
              <w:rPr>
                <w:lang w:val="uk-UA"/>
              </w:rPr>
              <w:t xml:space="preserve"> а також на буксирування техніки в складних погодних умовах та проведенн</w:t>
            </w:r>
            <w:r>
              <w:rPr>
                <w:lang w:val="uk-UA"/>
              </w:rPr>
              <w:t>я</w:t>
            </w:r>
            <w:r w:rsidRPr="00E12A69">
              <w:rPr>
                <w:lang w:val="uk-UA"/>
              </w:rPr>
              <w:t xml:space="preserve"> рейдових профілактичних відпрацювань</w:t>
            </w:r>
            <w:r>
              <w:rPr>
                <w:lang w:val="uk-UA"/>
              </w:rPr>
              <w:t xml:space="preserve"> населення Млинівської селищної територіальної громади.</w:t>
            </w:r>
          </w:p>
          <w:p w:rsidR="00D03921" w:rsidRDefault="00D03921" w:rsidP="00744A6D">
            <w:pPr>
              <w:rPr>
                <w:lang w:val="uk-UA"/>
              </w:rPr>
            </w:pPr>
          </w:p>
          <w:p w:rsidR="00D03921" w:rsidRPr="00E12A69" w:rsidRDefault="00D03921" w:rsidP="00744A6D">
            <w:pPr>
              <w:rPr>
                <w:lang w:val="uk-UA"/>
              </w:rPr>
            </w:pPr>
          </w:p>
        </w:tc>
        <w:tc>
          <w:tcPr>
            <w:tcW w:w="2552" w:type="dxa"/>
            <w:vAlign w:val="center"/>
          </w:tcPr>
          <w:p w:rsidR="00D03921" w:rsidRDefault="00D03921" w:rsidP="00744A6D">
            <w:pPr>
              <w:rPr>
                <w:lang w:val="uk-UA"/>
              </w:rPr>
            </w:pPr>
            <w:r>
              <w:rPr>
                <w:lang w:val="uk-UA"/>
              </w:rPr>
              <w:t>3</w:t>
            </w:r>
            <w:r w:rsidRPr="00D62526">
              <w:rPr>
                <w:lang w:val="uk-UA"/>
              </w:rPr>
              <w:t>ДПРЗ ГУ ДСНС України у Рівненській області, Фінансове управління Млинів</w:t>
            </w:r>
            <w:r>
              <w:rPr>
                <w:lang w:val="uk-UA"/>
              </w:rPr>
              <w:t>-</w:t>
            </w:r>
            <w:r w:rsidRPr="00D62526">
              <w:rPr>
                <w:lang w:val="uk-UA"/>
              </w:rPr>
              <w:t xml:space="preserve">ської селищної ради, відділ </w:t>
            </w:r>
            <w:r>
              <w:rPr>
                <w:lang w:val="uk-UA"/>
              </w:rPr>
              <w:t>бухгал</w:t>
            </w:r>
            <w:r w:rsidRPr="00D62526">
              <w:rPr>
                <w:lang w:val="uk-UA"/>
              </w:rPr>
              <w:t>терсько</w:t>
            </w:r>
            <w:r>
              <w:rPr>
                <w:lang w:val="uk-UA"/>
              </w:rPr>
              <w:t>-</w:t>
            </w:r>
            <w:r w:rsidRPr="00D62526">
              <w:rPr>
                <w:lang w:val="uk-UA"/>
              </w:rPr>
              <w:t>го обліку, економічно</w:t>
            </w:r>
            <w:r>
              <w:rPr>
                <w:lang w:val="uk-UA"/>
              </w:rPr>
              <w:t>-</w:t>
            </w:r>
            <w:r w:rsidRPr="00D62526">
              <w:rPr>
                <w:lang w:val="uk-UA"/>
              </w:rPr>
              <w:t>го розвитку та регу</w:t>
            </w:r>
            <w:r>
              <w:rPr>
                <w:lang w:val="uk-UA"/>
              </w:rPr>
              <w:t>-</w:t>
            </w:r>
            <w:r w:rsidRPr="00D62526">
              <w:rPr>
                <w:lang w:val="uk-UA"/>
              </w:rPr>
              <w:t>ляторної діяльності апарату виконавчого комітету Млинівської селищної ради</w:t>
            </w:r>
          </w:p>
          <w:p w:rsidR="00D03921" w:rsidRPr="00152303" w:rsidRDefault="00D03921" w:rsidP="00744A6D">
            <w:pPr>
              <w:rPr>
                <w:lang w:val="uk-UA"/>
              </w:rPr>
            </w:pPr>
          </w:p>
        </w:tc>
        <w:tc>
          <w:tcPr>
            <w:tcW w:w="850" w:type="dxa"/>
            <w:vAlign w:val="center"/>
          </w:tcPr>
          <w:p w:rsidR="00D03921" w:rsidRPr="00152303" w:rsidRDefault="00D03921" w:rsidP="00744A6D">
            <w:pPr>
              <w:jc w:val="center"/>
              <w:rPr>
                <w:lang w:val="uk-UA"/>
              </w:rPr>
            </w:pPr>
            <w:r>
              <w:rPr>
                <w:lang w:val="uk-UA"/>
              </w:rPr>
              <w:t>-</w:t>
            </w:r>
          </w:p>
        </w:tc>
        <w:tc>
          <w:tcPr>
            <w:tcW w:w="851" w:type="dxa"/>
            <w:vAlign w:val="center"/>
          </w:tcPr>
          <w:p w:rsidR="00D03921" w:rsidRPr="00152303" w:rsidRDefault="00D03921" w:rsidP="00744A6D">
            <w:pPr>
              <w:jc w:val="center"/>
              <w:rPr>
                <w:lang w:val="uk-UA"/>
              </w:rPr>
            </w:pPr>
            <w:r>
              <w:rPr>
                <w:lang w:val="uk-UA"/>
              </w:rPr>
              <w:t>10</w:t>
            </w:r>
            <w:r w:rsidRPr="00152303">
              <w:rPr>
                <w:lang w:val="uk-UA"/>
              </w:rPr>
              <w:t>0</w:t>
            </w:r>
          </w:p>
        </w:tc>
        <w:tc>
          <w:tcPr>
            <w:tcW w:w="850" w:type="dxa"/>
            <w:vAlign w:val="center"/>
          </w:tcPr>
          <w:p w:rsidR="00D03921" w:rsidRPr="00152303" w:rsidRDefault="00D03921" w:rsidP="00744A6D">
            <w:pPr>
              <w:jc w:val="center"/>
              <w:rPr>
                <w:lang w:val="uk-UA"/>
              </w:rPr>
            </w:pPr>
            <w:r>
              <w:rPr>
                <w:lang w:val="uk-UA"/>
              </w:rPr>
              <w:t>100</w:t>
            </w:r>
          </w:p>
        </w:tc>
        <w:tc>
          <w:tcPr>
            <w:tcW w:w="709" w:type="dxa"/>
            <w:vAlign w:val="center"/>
          </w:tcPr>
          <w:p w:rsidR="00D03921" w:rsidRPr="00152303" w:rsidRDefault="00D03921" w:rsidP="00744A6D">
            <w:pPr>
              <w:jc w:val="center"/>
              <w:rPr>
                <w:lang w:val="uk-UA"/>
              </w:rPr>
            </w:pPr>
          </w:p>
        </w:tc>
      </w:tr>
      <w:tr w:rsidR="00D03921" w:rsidRPr="00533F1B" w:rsidTr="00744A6D">
        <w:trPr>
          <w:trHeight w:val="720"/>
        </w:trPr>
        <w:tc>
          <w:tcPr>
            <w:tcW w:w="421" w:type="dxa"/>
            <w:vAlign w:val="center"/>
          </w:tcPr>
          <w:p w:rsidR="00D03921" w:rsidRDefault="00D03921" w:rsidP="00744A6D">
            <w:pPr>
              <w:jc w:val="center"/>
              <w:rPr>
                <w:lang w:val="uk-UA"/>
              </w:rPr>
            </w:pPr>
            <w:r>
              <w:rPr>
                <w:lang w:val="uk-UA"/>
              </w:rPr>
              <w:t>3</w:t>
            </w: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Pr="00152303" w:rsidRDefault="00D03921" w:rsidP="00744A6D">
            <w:pPr>
              <w:jc w:val="center"/>
              <w:rPr>
                <w:lang w:val="uk-UA"/>
              </w:rPr>
            </w:pPr>
          </w:p>
        </w:tc>
        <w:tc>
          <w:tcPr>
            <w:tcW w:w="3832" w:type="dxa"/>
            <w:vAlign w:val="center"/>
          </w:tcPr>
          <w:p w:rsidR="00D03921" w:rsidRDefault="00D03921" w:rsidP="00744A6D">
            <w:pPr>
              <w:rPr>
                <w:lang w:val="uk-UA"/>
              </w:rPr>
            </w:pPr>
            <w:r>
              <w:rPr>
                <w:lang w:val="uk-UA"/>
              </w:rPr>
              <w:t xml:space="preserve">Забезпечення офіцера- рятувальника громади: </w:t>
            </w:r>
          </w:p>
          <w:p w:rsidR="00D03921" w:rsidRDefault="00D03921" w:rsidP="00744A6D">
            <w:pPr>
              <w:rPr>
                <w:lang w:val="uk-UA"/>
              </w:rPr>
            </w:pPr>
            <w:r w:rsidRPr="007F37F5">
              <w:rPr>
                <w:lang w:val="uk-UA"/>
              </w:rPr>
              <w:t>-</w:t>
            </w:r>
            <w:r>
              <w:rPr>
                <w:lang w:val="uk-UA"/>
              </w:rPr>
              <w:t xml:space="preserve"> закупівля засобів розвідки, радіозв</w:t>
            </w:r>
            <w:r w:rsidRPr="00420E7E">
              <w:rPr>
                <w:lang w:val="uk-UA"/>
              </w:rPr>
              <w:t>’</w:t>
            </w:r>
            <w:r>
              <w:rPr>
                <w:lang w:val="uk-UA"/>
              </w:rPr>
              <w:t>язку, зв</w:t>
            </w:r>
            <w:r w:rsidRPr="00420E7E">
              <w:rPr>
                <w:lang w:val="uk-UA"/>
              </w:rPr>
              <w:t>’</w:t>
            </w:r>
            <w:r>
              <w:rPr>
                <w:lang w:val="uk-UA"/>
              </w:rPr>
              <w:t>язку та освітлення, навігації, мережі Інтернет, безпілотних літальних апаратів, приладів для виявлення радіаційного та хімічного забруднення, засобів захисту органів дихання, захисного одягу та взуття, особистого спорядження рятувальників, іншого майна для запобігання та ліквідації пожеж, наслідків надзвичайних ситуацій;</w:t>
            </w:r>
          </w:p>
          <w:p w:rsidR="00D03921" w:rsidRDefault="00D03921" w:rsidP="00744A6D">
            <w:pPr>
              <w:rPr>
                <w:lang w:val="uk-UA"/>
              </w:rPr>
            </w:pPr>
            <w:r>
              <w:rPr>
                <w:lang w:val="uk-UA"/>
              </w:rPr>
              <w:t xml:space="preserve">- закупівля автотранспортних </w:t>
            </w:r>
            <w:r>
              <w:rPr>
                <w:lang w:val="uk-UA"/>
              </w:rPr>
              <w:lastRenderedPageBreak/>
              <w:t>засобів, запасних частин, автомобільних шин, акумуляторних батарей для транспортних засобів, проведення їх ремонту, технічного обслуговування;</w:t>
            </w:r>
          </w:p>
          <w:p w:rsidR="00D03921" w:rsidRDefault="00D03921" w:rsidP="00744A6D">
            <w:pPr>
              <w:rPr>
                <w:lang w:val="uk-UA"/>
              </w:rPr>
            </w:pPr>
            <w:r>
              <w:rPr>
                <w:lang w:val="uk-UA"/>
              </w:rPr>
              <w:t>- закупівля засобів броне захисту особового складу (бронежилети з класом захисту 6 або І</w:t>
            </w:r>
            <w:r>
              <w:rPr>
                <w:lang w:val="en-US"/>
              </w:rPr>
              <w:t>V</w:t>
            </w:r>
            <w:r w:rsidRPr="00420E7E">
              <w:rPr>
                <w:lang w:val="uk-UA"/>
              </w:rPr>
              <w:t xml:space="preserve"> </w:t>
            </w:r>
            <w:r>
              <w:rPr>
                <w:lang w:val="uk-UA"/>
              </w:rPr>
              <w:t>рівнем захисту, броне шоломами із класом захисту 1А або ІІІ-А рівнем захисту) та аптечками індивідуальними;</w:t>
            </w:r>
          </w:p>
          <w:p w:rsidR="00D03921" w:rsidRDefault="00D03921" w:rsidP="00744A6D">
            <w:pPr>
              <w:rPr>
                <w:lang w:val="uk-UA"/>
              </w:rPr>
            </w:pPr>
            <w:r>
              <w:rPr>
                <w:lang w:val="uk-UA"/>
              </w:rPr>
              <w:t>- придбання засобів пожежогасіння, вогнегасників, спеціального оснащення та інших матеріальних засобів.</w:t>
            </w:r>
          </w:p>
          <w:p w:rsidR="00D03921" w:rsidRPr="002909F5" w:rsidRDefault="00D03921" w:rsidP="00744A6D">
            <w:pPr>
              <w:rPr>
                <w:lang w:val="uk-UA"/>
              </w:rPr>
            </w:pPr>
          </w:p>
        </w:tc>
        <w:tc>
          <w:tcPr>
            <w:tcW w:w="2552" w:type="dxa"/>
            <w:vAlign w:val="center"/>
          </w:tcPr>
          <w:p w:rsidR="00D03921" w:rsidRDefault="00D03921" w:rsidP="00744A6D">
            <w:pPr>
              <w:rPr>
                <w:lang w:val="uk-UA"/>
              </w:rPr>
            </w:pPr>
            <w:r>
              <w:rPr>
                <w:lang w:val="uk-UA"/>
              </w:rPr>
              <w:lastRenderedPageBreak/>
              <w:t>Головне управління ДСНС України у Рівненській області, 3</w:t>
            </w:r>
            <w:r w:rsidRPr="00D62526">
              <w:rPr>
                <w:lang w:val="uk-UA"/>
              </w:rPr>
              <w:t xml:space="preserve">ДПРЗ ГУ ДСНС України у Рівненській області,  Фінансове управління Млинівської селищної ради, відділ </w:t>
            </w:r>
            <w:r>
              <w:rPr>
                <w:lang w:val="uk-UA"/>
              </w:rPr>
              <w:t>бухгал-</w:t>
            </w:r>
            <w:r w:rsidRPr="00D62526">
              <w:rPr>
                <w:lang w:val="uk-UA"/>
              </w:rPr>
              <w:t>терського обліку, економічного роз</w:t>
            </w:r>
            <w:r>
              <w:rPr>
                <w:lang w:val="uk-UA"/>
              </w:rPr>
              <w:t>-</w:t>
            </w:r>
            <w:r w:rsidRPr="00D62526">
              <w:rPr>
                <w:lang w:val="uk-UA"/>
              </w:rPr>
              <w:t xml:space="preserve">витку та регуляторної діяльності апарату виконавчого комітету Млинівської селищної </w:t>
            </w:r>
            <w:r w:rsidRPr="00D62526">
              <w:rPr>
                <w:lang w:val="uk-UA"/>
              </w:rPr>
              <w:lastRenderedPageBreak/>
              <w:t>ради</w:t>
            </w:r>
          </w:p>
          <w:p w:rsidR="00D03921" w:rsidRDefault="00D03921" w:rsidP="00744A6D">
            <w:pPr>
              <w:jc w:val="center"/>
              <w:rPr>
                <w:lang w:val="uk-UA"/>
              </w:rPr>
            </w:pPr>
          </w:p>
          <w:p w:rsidR="00D03921" w:rsidRPr="00710AA2" w:rsidRDefault="00D03921" w:rsidP="00744A6D">
            <w:pPr>
              <w:jc w:val="center"/>
              <w:rPr>
                <w:lang w:val="uk-UA"/>
              </w:rPr>
            </w:pPr>
          </w:p>
        </w:tc>
        <w:tc>
          <w:tcPr>
            <w:tcW w:w="850" w:type="dxa"/>
            <w:vAlign w:val="center"/>
          </w:tcPr>
          <w:p w:rsidR="00D03921" w:rsidRDefault="00D03921" w:rsidP="00744A6D">
            <w:pPr>
              <w:jc w:val="center"/>
              <w:rPr>
                <w:lang w:val="uk-UA"/>
              </w:rPr>
            </w:pPr>
            <w:r>
              <w:rPr>
                <w:lang w:val="uk-UA"/>
              </w:rPr>
              <w:lastRenderedPageBreak/>
              <w:t>200</w:t>
            </w: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Pr="00152303" w:rsidRDefault="00D03921" w:rsidP="00744A6D">
            <w:pPr>
              <w:jc w:val="center"/>
              <w:rPr>
                <w:lang w:val="uk-UA"/>
              </w:rPr>
            </w:pPr>
          </w:p>
        </w:tc>
        <w:tc>
          <w:tcPr>
            <w:tcW w:w="851" w:type="dxa"/>
            <w:vAlign w:val="center"/>
          </w:tcPr>
          <w:p w:rsidR="00D03921" w:rsidRDefault="00D03921" w:rsidP="00744A6D">
            <w:pPr>
              <w:jc w:val="center"/>
              <w:rPr>
                <w:lang w:val="uk-UA"/>
              </w:rPr>
            </w:pPr>
            <w:r>
              <w:rPr>
                <w:lang w:val="uk-UA"/>
              </w:rPr>
              <w:t>200</w:t>
            </w: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Pr="00152303" w:rsidRDefault="00D03921" w:rsidP="00744A6D">
            <w:pPr>
              <w:jc w:val="center"/>
              <w:rPr>
                <w:lang w:val="uk-UA"/>
              </w:rPr>
            </w:pPr>
          </w:p>
        </w:tc>
        <w:tc>
          <w:tcPr>
            <w:tcW w:w="850" w:type="dxa"/>
            <w:vAlign w:val="center"/>
          </w:tcPr>
          <w:p w:rsidR="00D03921" w:rsidRDefault="00D03921" w:rsidP="00744A6D">
            <w:pPr>
              <w:jc w:val="center"/>
              <w:rPr>
                <w:lang w:val="uk-UA"/>
              </w:rPr>
            </w:pPr>
            <w:r>
              <w:rPr>
                <w:lang w:val="uk-UA"/>
              </w:rPr>
              <w:t>200</w:t>
            </w: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p w:rsidR="00D03921" w:rsidRDefault="00D03921" w:rsidP="00744A6D">
            <w:pPr>
              <w:jc w:val="center"/>
              <w:rPr>
                <w:lang w:val="uk-UA"/>
              </w:rPr>
            </w:pPr>
          </w:p>
        </w:tc>
        <w:tc>
          <w:tcPr>
            <w:tcW w:w="709" w:type="dxa"/>
            <w:vAlign w:val="center"/>
          </w:tcPr>
          <w:p w:rsidR="00D03921" w:rsidRPr="00152303" w:rsidRDefault="00D03921" w:rsidP="00744A6D">
            <w:pPr>
              <w:jc w:val="center"/>
              <w:rPr>
                <w:lang w:val="uk-UA"/>
              </w:rPr>
            </w:pPr>
          </w:p>
        </w:tc>
      </w:tr>
      <w:tr w:rsidR="00D03921" w:rsidRPr="00533F1B" w:rsidTr="00744A6D">
        <w:trPr>
          <w:trHeight w:val="481"/>
        </w:trPr>
        <w:tc>
          <w:tcPr>
            <w:tcW w:w="421" w:type="dxa"/>
            <w:vAlign w:val="center"/>
          </w:tcPr>
          <w:p w:rsidR="00D03921" w:rsidRPr="00152303" w:rsidRDefault="00D03921" w:rsidP="00744A6D">
            <w:pPr>
              <w:jc w:val="center"/>
              <w:rPr>
                <w:lang w:val="uk-UA"/>
              </w:rPr>
            </w:pPr>
          </w:p>
        </w:tc>
        <w:tc>
          <w:tcPr>
            <w:tcW w:w="3832" w:type="dxa"/>
            <w:vAlign w:val="center"/>
          </w:tcPr>
          <w:p w:rsidR="00D03921" w:rsidRPr="00152303" w:rsidRDefault="00D03921" w:rsidP="00744A6D">
            <w:pPr>
              <w:jc w:val="both"/>
              <w:rPr>
                <w:lang w:val="uk-UA"/>
              </w:rPr>
            </w:pPr>
            <w:r w:rsidRPr="00152303">
              <w:rPr>
                <w:lang w:val="uk-UA"/>
              </w:rPr>
              <w:t>ВСЬОГО</w:t>
            </w:r>
          </w:p>
        </w:tc>
        <w:tc>
          <w:tcPr>
            <w:tcW w:w="5812" w:type="dxa"/>
            <w:gridSpan w:val="5"/>
            <w:vAlign w:val="center"/>
          </w:tcPr>
          <w:p w:rsidR="00D03921" w:rsidRPr="00152303" w:rsidRDefault="00D03921" w:rsidP="00744A6D">
            <w:pPr>
              <w:jc w:val="center"/>
              <w:rPr>
                <w:lang w:val="uk-UA"/>
              </w:rPr>
            </w:pPr>
            <w:r>
              <w:rPr>
                <w:lang w:val="uk-UA"/>
              </w:rPr>
              <w:t>1500</w:t>
            </w:r>
          </w:p>
        </w:tc>
      </w:tr>
    </w:tbl>
    <w:p w:rsidR="00D03921" w:rsidRPr="0088319E" w:rsidRDefault="00D03921" w:rsidP="006078D6">
      <w:pPr>
        <w:ind w:firstLine="567"/>
        <w:jc w:val="both"/>
        <w:rPr>
          <w:sz w:val="28"/>
          <w:szCs w:val="28"/>
          <w:lang w:val="uk-UA"/>
        </w:rPr>
      </w:pPr>
    </w:p>
    <w:p w:rsidR="00D03921" w:rsidRDefault="00D03921" w:rsidP="00C04E21">
      <w:pPr>
        <w:ind w:firstLine="567"/>
        <w:jc w:val="both"/>
        <w:rPr>
          <w:color w:val="000000"/>
          <w:sz w:val="28"/>
          <w:szCs w:val="28"/>
          <w:lang w:val="uk-UA"/>
        </w:rPr>
      </w:pPr>
      <w:r>
        <w:rPr>
          <w:color w:val="000000"/>
          <w:sz w:val="28"/>
          <w:szCs w:val="28"/>
          <w:lang w:val="uk-UA"/>
        </w:rPr>
        <w:t>Зміни до Програми схвалені рішенням виконавчого комітету Млинівської селищної ради від 30</w:t>
      </w:r>
      <w:r w:rsidRPr="009D0BB9">
        <w:rPr>
          <w:color w:val="000000"/>
          <w:sz w:val="28"/>
          <w:szCs w:val="28"/>
          <w:lang w:val="uk-UA"/>
        </w:rPr>
        <w:t>.</w:t>
      </w:r>
      <w:r>
        <w:rPr>
          <w:color w:val="000000"/>
          <w:sz w:val="28"/>
          <w:szCs w:val="28"/>
          <w:lang w:val="uk-UA"/>
        </w:rPr>
        <w:t>01</w:t>
      </w:r>
      <w:r w:rsidRPr="009D0BB9">
        <w:rPr>
          <w:color w:val="000000"/>
          <w:sz w:val="28"/>
          <w:szCs w:val="28"/>
          <w:lang w:val="uk-UA"/>
        </w:rPr>
        <w:t>.202</w:t>
      </w:r>
      <w:r>
        <w:rPr>
          <w:color w:val="000000"/>
          <w:sz w:val="28"/>
          <w:szCs w:val="28"/>
          <w:lang w:val="uk-UA"/>
        </w:rPr>
        <w:t>6</w:t>
      </w:r>
      <w:r w:rsidRPr="009D0BB9">
        <w:rPr>
          <w:color w:val="000000"/>
          <w:sz w:val="28"/>
          <w:szCs w:val="28"/>
          <w:lang w:val="uk-UA"/>
        </w:rPr>
        <w:t xml:space="preserve"> № </w:t>
      </w:r>
      <w:r w:rsidR="00434AD4">
        <w:rPr>
          <w:color w:val="000000"/>
          <w:sz w:val="28"/>
          <w:szCs w:val="28"/>
          <w:lang w:val="uk-UA"/>
        </w:rPr>
        <w:t>4</w:t>
      </w:r>
      <w:r>
        <w:rPr>
          <w:color w:val="000000"/>
          <w:sz w:val="28"/>
          <w:szCs w:val="28"/>
          <w:lang w:val="uk-UA"/>
        </w:rPr>
        <w:t>.</w:t>
      </w:r>
    </w:p>
    <w:p w:rsidR="00D03921" w:rsidRDefault="00D03921" w:rsidP="00C04E21">
      <w:pPr>
        <w:ind w:firstLine="567"/>
        <w:jc w:val="both"/>
        <w:rPr>
          <w:sz w:val="28"/>
          <w:szCs w:val="28"/>
          <w:lang w:val="uk-UA"/>
        </w:rPr>
      </w:pPr>
    </w:p>
    <w:p w:rsidR="00D03921" w:rsidRDefault="00D03921" w:rsidP="00C04E21">
      <w:pPr>
        <w:ind w:firstLine="567"/>
        <w:jc w:val="both"/>
        <w:rPr>
          <w:rStyle w:val="FontStyle30"/>
          <w:lang w:val="uk-UA" w:eastAsia="uk-UA"/>
        </w:rPr>
      </w:pPr>
      <w:r>
        <w:rPr>
          <w:sz w:val="28"/>
          <w:szCs w:val="28"/>
          <w:lang w:val="uk-UA"/>
        </w:rPr>
        <w:t xml:space="preserve">2. </w:t>
      </w:r>
      <w:r w:rsidRPr="00DE2E8A">
        <w:rPr>
          <w:sz w:val="28"/>
          <w:szCs w:val="28"/>
          <w:lang w:val="uk-UA"/>
        </w:rPr>
        <w:t>Контроль за виконанням цього рішення покласти на постійну комісію з питань планування, фінансів, бюджету та соціально-економічного розвитку</w:t>
      </w:r>
      <w:r>
        <w:rPr>
          <w:rStyle w:val="FontStyle30"/>
          <w:lang w:val="uk-UA" w:eastAsia="uk-UA"/>
        </w:rPr>
        <w:t>.</w:t>
      </w:r>
    </w:p>
    <w:p w:rsidR="00D03921" w:rsidRPr="0006160B" w:rsidRDefault="00D03921" w:rsidP="00C04E21">
      <w:pPr>
        <w:autoSpaceDE w:val="0"/>
        <w:autoSpaceDN w:val="0"/>
        <w:adjustRightInd w:val="0"/>
        <w:jc w:val="both"/>
        <w:rPr>
          <w:sz w:val="28"/>
          <w:szCs w:val="28"/>
        </w:rPr>
      </w:pPr>
    </w:p>
    <w:p w:rsidR="00D03921" w:rsidRDefault="00D03921" w:rsidP="00C04E21">
      <w:pPr>
        <w:autoSpaceDE w:val="0"/>
        <w:autoSpaceDN w:val="0"/>
        <w:adjustRightInd w:val="0"/>
        <w:jc w:val="both"/>
        <w:rPr>
          <w:sz w:val="28"/>
          <w:szCs w:val="28"/>
          <w:lang w:val="uk-UA"/>
        </w:rPr>
      </w:pPr>
    </w:p>
    <w:p w:rsidR="00D03921" w:rsidRPr="00C04E21" w:rsidRDefault="00D03921" w:rsidP="00C04E21">
      <w:pPr>
        <w:autoSpaceDE w:val="0"/>
        <w:autoSpaceDN w:val="0"/>
        <w:adjustRightInd w:val="0"/>
        <w:jc w:val="both"/>
        <w:rPr>
          <w:sz w:val="28"/>
          <w:szCs w:val="28"/>
          <w:lang w:val="uk-UA"/>
        </w:rPr>
      </w:pPr>
    </w:p>
    <w:p w:rsidR="00D03921" w:rsidRDefault="00D03921" w:rsidP="00C04E21">
      <w:pPr>
        <w:jc w:val="both"/>
        <w:rPr>
          <w:color w:val="000000"/>
          <w:sz w:val="28"/>
          <w:szCs w:val="28"/>
          <w:lang w:val="uk-UA"/>
        </w:rPr>
      </w:pPr>
      <w:r w:rsidRPr="00F425AA">
        <w:rPr>
          <w:color w:val="000000"/>
          <w:sz w:val="28"/>
          <w:szCs w:val="28"/>
        </w:rPr>
        <w:t>Селищний голова</w:t>
      </w:r>
      <w:r>
        <w:rPr>
          <w:color w:val="000000"/>
          <w:sz w:val="28"/>
          <w:szCs w:val="28"/>
          <w:lang w:val="uk-UA"/>
        </w:rPr>
        <w:t xml:space="preserve">                                                      </w:t>
      </w:r>
      <w:r w:rsidRPr="00F425AA">
        <w:rPr>
          <w:color w:val="000000"/>
          <w:sz w:val="28"/>
          <w:szCs w:val="28"/>
        </w:rPr>
        <w:t>Д</w:t>
      </w:r>
      <w:r>
        <w:rPr>
          <w:color w:val="000000"/>
          <w:sz w:val="28"/>
          <w:szCs w:val="28"/>
          <w:lang w:val="uk-UA"/>
        </w:rPr>
        <w:t>митро</w:t>
      </w:r>
      <w:r w:rsidRPr="00F425AA">
        <w:rPr>
          <w:color w:val="000000"/>
          <w:sz w:val="28"/>
          <w:szCs w:val="28"/>
        </w:rPr>
        <w:t xml:space="preserve"> Л</w:t>
      </w:r>
      <w:r>
        <w:rPr>
          <w:color w:val="000000"/>
          <w:sz w:val="28"/>
          <w:szCs w:val="28"/>
          <w:lang w:val="uk-UA"/>
        </w:rPr>
        <w:t>ЕВИЦЬКИЙ</w:t>
      </w:r>
    </w:p>
    <w:sectPr w:rsidR="00D03921" w:rsidSect="00AE5014">
      <w:headerReference w:type="even" r:id="rId8"/>
      <w:headerReference w:type="default" r:id="rId9"/>
      <w:pgSz w:w="11907" w:h="16840" w:code="9"/>
      <w:pgMar w:top="540" w:right="567" w:bottom="540"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A3F" w:rsidRDefault="00D75A3F">
      <w:r>
        <w:separator/>
      </w:r>
    </w:p>
  </w:endnote>
  <w:endnote w:type="continuationSeparator" w:id="0">
    <w:p w:rsidR="00D75A3F" w:rsidRDefault="00D75A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w:altName w:val="Courier New"/>
    <w:panose1 w:val="00000000000000000000"/>
    <w:charset w:val="00"/>
    <w:family w:val="auto"/>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A3F" w:rsidRDefault="00D75A3F">
      <w:r>
        <w:separator/>
      </w:r>
    </w:p>
  </w:footnote>
  <w:footnote w:type="continuationSeparator" w:id="0">
    <w:p w:rsidR="00D75A3F" w:rsidRDefault="00D75A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921" w:rsidRDefault="00DE77F5" w:rsidP="00E761B2">
    <w:pPr>
      <w:pStyle w:val="a7"/>
      <w:framePr w:wrap="around" w:vAnchor="text" w:hAnchor="margin" w:xAlign="center" w:y="1"/>
      <w:rPr>
        <w:rStyle w:val="a9"/>
      </w:rPr>
    </w:pPr>
    <w:r>
      <w:rPr>
        <w:rStyle w:val="a9"/>
      </w:rPr>
      <w:fldChar w:fldCharType="begin"/>
    </w:r>
    <w:r w:rsidR="00D03921">
      <w:rPr>
        <w:rStyle w:val="a9"/>
      </w:rPr>
      <w:instrText xml:space="preserve">PAGE  </w:instrText>
    </w:r>
    <w:r>
      <w:rPr>
        <w:rStyle w:val="a9"/>
      </w:rPr>
      <w:fldChar w:fldCharType="end"/>
    </w:r>
  </w:p>
  <w:p w:rsidR="00D03921" w:rsidRDefault="00D0392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921" w:rsidRDefault="00DE77F5" w:rsidP="003A4331">
    <w:pPr>
      <w:pStyle w:val="a7"/>
      <w:framePr w:wrap="around" w:vAnchor="text" w:hAnchor="margin" w:xAlign="center" w:y="1"/>
      <w:rPr>
        <w:rStyle w:val="a9"/>
      </w:rPr>
    </w:pPr>
    <w:r>
      <w:rPr>
        <w:rStyle w:val="a9"/>
      </w:rPr>
      <w:fldChar w:fldCharType="begin"/>
    </w:r>
    <w:r w:rsidR="00D03921">
      <w:rPr>
        <w:rStyle w:val="a9"/>
      </w:rPr>
      <w:instrText xml:space="preserve">PAGE  </w:instrText>
    </w:r>
    <w:r>
      <w:rPr>
        <w:rStyle w:val="a9"/>
      </w:rPr>
      <w:fldChar w:fldCharType="separate"/>
    </w:r>
    <w:r w:rsidR="00434AD4">
      <w:rPr>
        <w:rStyle w:val="a9"/>
        <w:noProof/>
      </w:rPr>
      <w:t>2</w:t>
    </w:r>
    <w:r>
      <w:rPr>
        <w:rStyle w:val="a9"/>
      </w:rPr>
      <w:fldChar w:fldCharType="end"/>
    </w:r>
  </w:p>
  <w:p w:rsidR="00D03921" w:rsidRDefault="00D03921" w:rsidP="00DA4699">
    <w:pPr>
      <w:pStyle w:val="a7"/>
      <w:jc w:val="center"/>
      <w:rPr>
        <w:lang w:val="uk-UA"/>
      </w:rPr>
    </w:pPr>
  </w:p>
  <w:p w:rsidR="00D03921" w:rsidRPr="00532C36" w:rsidRDefault="00D03921" w:rsidP="00DA4699">
    <w:pPr>
      <w:pStyle w:val="a7"/>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3056"/>
      <w:numFmt w:val="bullet"/>
      <w:lvlText w:val="-"/>
      <w:lvlJc w:val="left"/>
      <w:pPr>
        <w:tabs>
          <w:tab w:val="num" w:pos="2700"/>
        </w:tabs>
        <w:ind w:left="2700" w:hanging="360"/>
      </w:pPr>
      <w:rPr>
        <w:rFonts w:ascii="Times New Roman" w:hAnsi="Times New Roman"/>
        <w:sz w:val="28"/>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characterSpacingControl w:val="doNotCompress"/>
  <w:footnotePr>
    <w:footnote w:id="-1"/>
    <w:footnote w:id="0"/>
  </w:footnotePr>
  <w:endnotePr>
    <w:endnote w:id="-1"/>
    <w:endnote w:id="0"/>
  </w:endnotePr>
  <w:compat/>
  <w:rsids>
    <w:rsidRoot w:val="00EA6E75"/>
    <w:rsid w:val="00003545"/>
    <w:rsid w:val="000315AB"/>
    <w:rsid w:val="0003705B"/>
    <w:rsid w:val="00043217"/>
    <w:rsid w:val="00052E3F"/>
    <w:rsid w:val="00057277"/>
    <w:rsid w:val="0006160B"/>
    <w:rsid w:val="00070582"/>
    <w:rsid w:val="00076ED1"/>
    <w:rsid w:val="00093174"/>
    <w:rsid w:val="000951F2"/>
    <w:rsid w:val="000F273B"/>
    <w:rsid w:val="000F647D"/>
    <w:rsid w:val="00120A93"/>
    <w:rsid w:val="00123C06"/>
    <w:rsid w:val="00152303"/>
    <w:rsid w:val="00173E9D"/>
    <w:rsid w:val="001B3A52"/>
    <w:rsid w:val="001B7EBC"/>
    <w:rsid w:val="001C7F2D"/>
    <w:rsid w:val="001E4830"/>
    <w:rsid w:val="00214AB0"/>
    <w:rsid w:val="0022331E"/>
    <w:rsid w:val="00224089"/>
    <w:rsid w:val="00236907"/>
    <w:rsid w:val="002431C6"/>
    <w:rsid w:val="00253B9E"/>
    <w:rsid w:val="0025666A"/>
    <w:rsid w:val="00270E4F"/>
    <w:rsid w:val="00277063"/>
    <w:rsid w:val="00282E94"/>
    <w:rsid w:val="00284E78"/>
    <w:rsid w:val="002901F8"/>
    <w:rsid w:val="002909F5"/>
    <w:rsid w:val="00293E39"/>
    <w:rsid w:val="00295957"/>
    <w:rsid w:val="002C0C07"/>
    <w:rsid w:val="002D2832"/>
    <w:rsid w:val="002F4A40"/>
    <w:rsid w:val="00303982"/>
    <w:rsid w:val="0031524D"/>
    <w:rsid w:val="00317BC5"/>
    <w:rsid w:val="00324E7B"/>
    <w:rsid w:val="00330BC2"/>
    <w:rsid w:val="00336499"/>
    <w:rsid w:val="00337141"/>
    <w:rsid w:val="003566CA"/>
    <w:rsid w:val="00364725"/>
    <w:rsid w:val="003847CD"/>
    <w:rsid w:val="00385A72"/>
    <w:rsid w:val="003922DE"/>
    <w:rsid w:val="00393296"/>
    <w:rsid w:val="003A390D"/>
    <w:rsid w:val="003A4331"/>
    <w:rsid w:val="003B5629"/>
    <w:rsid w:val="003D3813"/>
    <w:rsid w:val="003E28AA"/>
    <w:rsid w:val="003E57A5"/>
    <w:rsid w:val="00403867"/>
    <w:rsid w:val="004201A7"/>
    <w:rsid w:val="00420E7E"/>
    <w:rsid w:val="00424AB7"/>
    <w:rsid w:val="00434AD4"/>
    <w:rsid w:val="00442BD6"/>
    <w:rsid w:val="004511A4"/>
    <w:rsid w:val="0045288B"/>
    <w:rsid w:val="004741B5"/>
    <w:rsid w:val="004A04FD"/>
    <w:rsid w:val="004A7B61"/>
    <w:rsid w:val="004B2BA1"/>
    <w:rsid w:val="004B6FBB"/>
    <w:rsid w:val="004F0EF7"/>
    <w:rsid w:val="00514881"/>
    <w:rsid w:val="00532C36"/>
    <w:rsid w:val="00533F1B"/>
    <w:rsid w:val="00541D24"/>
    <w:rsid w:val="0054580F"/>
    <w:rsid w:val="00545CBD"/>
    <w:rsid w:val="005525BA"/>
    <w:rsid w:val="005559FF"/>
    <w:rsid w:val="005634CF"/>
    <w:rsid w:val="00586AB3"/>
    <w:rsid w:val="00587818"/>
    <w:rsid w:val="00595F30"/>
    <w:rsid w:val="005A69CB"/>
    <w:rsid w:val="005D5E96"/>
    <w:rsid w:val="005D69B3"/>
    <w:rsid w:val="005D7ADD"/>
    <w:rsid w:val="005E4961"/>
    <w:rsid w:val="006078D6"/>
    <w:rsid w:val="00616E74"/>
    <w:rsid w:val="00634E33"/>
    <w:rsid w:val="0064324C"/>
    <w:rsid w:val="00646A13"/>
    <w:rsid w:val="00661CF3"/>
    <w:rsid w:val="006659E6"/>
    <w:rsid w:val="006711C1"/>
    <w:rsid w:val="00683920"/>
    <w:rsid w:val="0068674B"/>
    <w:rsid w:val="00687EA4"/>
    <w:rsid w:val="006B1E7B"/>
    <w:rsid w:val="006B3A54"/>
    <w:rsid w:val="006D1D03"/>
    <w:rsid w:val="00710AA2"/>
    <w:rsid w:val="007364D5"/>
    <w:rsid w:val="00744A6D"/>
    <w:rsid w:val="00744EDF"/>
    <w:rsid w:val="007451FC"/>
    <w:rsid w:val="00747AC6"/>
    <w:rsid w:val="007500BC"/>
    <w:rsid w:val="007560D0"/>
    <w:rsid w:val="00773114"/>
    <w:rsid w:val="007771ED"/>
    <w:rsid w:val="00783707"/>
    <w:rsid w:val="00785548"/>
    <w:rsid w:val="00797FE1"/>
    <w:rsid w:val="007A2613"/>
    <w:rsid w:val="007B0CC7"/>
    <w:rsid w:val="007B77E5"/>
    <w:rsid w:val="007F37F5"/>
    <w:rsid w:val="00817498"/>
    <w:rsid w:val="0082001F"/>
    <w:rsid w:val="00832951"/>
    <w:rsid w:val="00845BBB"/>
    <w:rsid w:val="00860F99"/>
    <w:rsid w:val="00862949"/>
    <w:rsid w:val="00872590"/>
    <w:rsid w:val="00874912"/>
    <w:rsid w:val="0088319E"/>
    <w:rsid w:val="00884C8F"/>
    <w:rsid w:val="00884E5C"/>
    <w:rsid w:val="00885482"/>
    <w:rsid w:val="008878E9"/>
    <w:rsid w:val="0089320B"/>
    <w:rsid w:val="00893EBA"/>
    <w:rsid w:val="008A4D10"/>
    <w:rsid w:val="008A51EB"/>
    <w:rsid w:val="008A6880"/>
    <w:rsid w:val="008B01E3"/>
    <w:rsid w:val="008B314D"/>
    <w:rsid w:val="008B76F2"/>
    <w:rsid w:val="008D7E91"/>
    <w:rsid w:val="008E798B"/>
    <w:rsid w:val="008F30A1"/>
    <w:rsid w:val="008F7DDF"/>
    <w:rsid w:val="0090101A"/>
    <w:rsid w:val="0090156A"/>
    <w:rsid w:val="00904F1C"/>
    <w:rsid w:val="009214F3"/>
    <w:rsid w:val="00921E07"/>
    <w:rsid w:val="009276CF"/>
    <w:rsid w:val="009373DF"/>
    <w:rsid w:val="00937E18"/>
    <w:rsid w:val="009771DD"/>
    <w:rsid w:val="009A15CE"/>
    <w:rsid w:val="009A1B13"/>
    <w:rsid w:val="009B02D8"/>
    <w:rsid w:val="009B4AFA"/>
    <w:rsid w:val="009B7A71"/>
    <w:rsid w:val="009C5541"/>
    <w:rsid w:val="009C67CD"/>
    <w:rsid w:val="009D0BB9"/>
    <w:rsid w:val="009D1929"/>
    <w:rsid w:val="009D448C"/>
    <w:rsid w:val="00A004E1"/>
    <w:rsid w:val="00A010DD"/>
    <w:rsid w:val="00A011F8"/>
    <w:rsid w:val="00A172A5"/>
    <w:rsid w:val="00A431C3"/>
    <w:rsid w:val="00A91B47"/>
    <w:rsid w:val="00AC3B54"/>
    <w:rsid w:val="00AC531F"/>
    <w:rsid w:val="00AD1C58"/>
    <w:rsid w:val="00AE5014"/>
    <w:rsid w:val="00AE7458"/>
    <w:rsid w:val="00AF3225"/>
    <w:rsid w:val="00AF6440"/>
    <w:rsid w:val="00B01720"/>
    <w:rsid w:val="00B06CE7"/>
    <w:rsid w:val="00B332C0"/>
    <w:rsid w:val="00B35B7F"/>
    <w:rsid w:val="00B73AF6"/>
    <w:rsid w:val="00B92049"/>
    <w:rsid w:val="00B95203"/>
    <w:rsid w:val="00BB3C4A"/>
    <w:rsid w:val="00BB760F"/>
    <w:rsid w:val="00BC2091"/>
    <w:rsid w:val="00BC6304"/>
    <w:rsid w:val="00BD3B00"/>
    <w:rsid w:val="00BE1238"/>
    <w:rsid w:val="00BE7A67"/>
    <w:rsid w:val="00BF69D4"/>
    <w:rsid w:val="00C04E21"/>
    <w:rsid w:val="00C04E6C"/>
    <w:rsid w:val="00C1399C"/>
    <w:rsid w:val="00C25275"/>
    <w:rsid w:val="00C27AE3"/>
    <w:rsid w:val="00C406FD"/>
    <w:rsid w:val="00C41647"/>
    <w:rsid w:val="00C57A7A"/>
    <w:rsid w:val="00C96DDF"/>
    <w:rsid w:val="00CB1656"/>
    <w:rsid w:val="00CB66B6"/>
    <w:rsid w:val="00CC3455"/>
    <w:rsid w:val="00CD1A8D"/>
    <w:rsid w:val="00CF2F3F"/>
    <w:rsid w:val="00D03921"/>
    <w:rsid w:val="00D258D1"/>
    <w:rsid w:val="00D33BDE"/>
    <w:rsid w:val="00D4657D"/>
    <w:rsid w:val="00D46906"/>
    <w:rsid w:val="00D50483"/>
    <w:rsid w:val="00D62526"/>
    <w:rsid w:val="00D75A3F"/>
    <w:rsid w:val="00D769AC"/>
    <w:rsid w:val="00D91F66"/>
    <w:rsid w:val="00DA4699"/>
    <w:rsid w:val="00DC7F8E"/>
    <w:rsid w:val="00DD426A"/>
    <w:rsid w:val="00DE2E8A"/>
    <w:rsid w:val="00DE77F5"/>
    <w:rsid w:val="00DF24D8"/>
    <w:rsid w:val="00DF368D"/>
    <w:rsid w:val="00E0366B"/>
    <w:rsid w:val="00E046B3"/>
    <w:rsid w:val="00E1035E"/>
    <w:rsid w:val="00E11C80"/>
    <w:rsid w:val="00E12A69"/>
    <w:rsid w:val="00E32BE8"/>
    <w:rsid w:val="00E43D11"/>
    <w:rsid w:val="00E4590B"/>
    <w:rsid w:val="00E529C9"/>
    <w:rsid w:val="00E660A6"/>
    <w:rsid w:val="00E70981"/>
    <w:rsid w:val="00E73908"/>
    <w:rsid w:val="00E761B2"/>
    <w:rsid w:val="00E842E7"/>
    <w:rsid w:val="00E858E5"/>
    <w:rsid w:val="00E92430"/>
    <w:rsid w:val="00E956A5"/>
    <w:rsid w:val="00EA0216"/>
    <w:rsid w:val="00EA21E3"/>
    <w:rsid w:val="00EA6E75"/>
    <w:rsid w:val="00EB1668"/>
    <w:rsid w:val="00EB3C6D"/>
    <w:rsid w:val="00EC2403"/>
    <w:rsid w:val="00EC3E8F"/>
    <w:rsid w:val="00ED1859"/>
    <w:rsid w:val="00EE61D2"/>
    <w:rsid w:val="00EF50A2"/>
    <w:rsid w:val="00F011FD"/>
    <w:rsid w:val="00F16FCA"/>
    <w:rsid w:val="00F1794F"/>
    <w:rsid w:val="00F201BE"/>
    <w:rsid w:val="00F25950"/>
    <w:rsid w:val="00F300DB"/>
    <w:rsid w:val="00F32CA2"/>
    <w:rsid w:val="00F425AA"/>
    <w:rsid w:val="00F51586"/>
    <w:rsid w:val="00F61E06"/>
    <w:rsid w:val="00F635BD"/>
    <w:rsid w:val="00F83482"/>
    <w:rsid w:val="00F92AE0"/>
    <w:rsid w:val="00F96A87"/>
    <w:rsid w:val="00FC3E34"/>
    <w:rsid w:val="00FD1299"/>
    <w:rsid w:val="00FE4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E75"/>
    <w:rPr>
      <w:sz w:val="24"/>
      <w:szCs w:val="24"/>
    </w:rPr>
  </w:style>
  <w:style w:type="paragraph" w:styleId="1">
    <w:name w:val="heading 1"/>
    <w:basedOn w:val="a"/>
    <w:next w:val="a"/>
    <w:link w:val="10"/>
    <w:uiPriority w:val="99"/>
    <w:qFormat/>
    <w:locked/>
    <w:rsid w:val="0088319E"/>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9"/>
    <w:qFormat/>
    <w:rsid w:val="00EA6E75"/>
    <w:pPr>
      <w:keepNext/>
      <w:jc w:val="center"/>
      <w:outlineLvl w:val="3"/>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C6304"/>
    <w:rPr>
      <w:rFonts w:ascii="Cambria" w:hAnsi="Cambria" w:cs="Times New Roman"/>
      <w:b/>
      <w:bCs/>
      <w:kern w:val="32"/>
      <w:sz w:val="32"/>
      <w:szCs w:val="32"/>
    </w:rPr>
  </w:style>
  <w:style w:type="character" w:customStyle="1" w:styleId="40">
    <w:name w:val="Заголовок 4 Знак"/>
    <w:basedOn w:val="a0"/>
    <w:link w:val="4"/>
    <w:uiPriority w:val="99"/>
    <w:semiHidden/>
    <w:locked/>
    <w:rsid w:val="00BC6304"/>
    <w:rPr>
      <w:rFonts w:ascii="Calibri" w:hAnsi="Calibri" w:cs="Times New Roman"/>
      <w:b/>
      <w:bCs/>
      <w:sz w:val="28"/>
      <w:szCs w:val="28"/>
    </w:rPr>
  </w:style>
  <w:style w:type="paragraph" w:styleId="a3">
    <w:name w:val="Body Text"/>
    <w:basedOn w:val="a"/>
    <w:link w:val="a4"/>
    <w:uiPriority w:val="99"/>
    <w:rsid w:val="00EA6E75"/>
    <w:pPr>
      <w:spacing w:line="187" w:lineRule="auto"/>
      <w:jc w:val="both"/>
    </w:pPr>
    <w:rPr>
      <w:sz w:val="28"/>
      <w:szCs w:val="28"/>
      <w:lang w:val="uk-UA"/>
    </w:rPr>
  </w:style>
  <w:style w:type="character" w:customStyle="1" w:styleId="a4">
    <w:name w:val="Основной текст Знак"/>
    <w:basedOn w:val="a0"/>
    <w:link w:val="a3"/>
    <w:uiPriority w:val="99"/>
    <w:semiHidden/>
    <w:locked/>
    <w:rsid w:val="00BC6304"/>
    <w:rPr>
      <w:rFonts w:cs="Times New Roman"/>
      <w:sz w:val="24"/>
      <w:szCs w:val="24"/>
    </w:rPr>
  </w:style>
  <w:style w:type="paragraph" w:styleId="a5">
    <w:name w:val="caption"/>
    <w:basedOn w:val="a"/>
    <w:next w:val="a"/>
    <w:uiPriority w:val="99"/>
    <w:qFormat/>
    <w:rsid w:val="00EA6E75"/>
    <w:pPr>
      <w:tabs>
        <w:tab w:val="left" w:pos="5315"/>
      </w:tabs>
      <w:spacing w:line="360" w:lineRule="auto"/>
      <w:jc w:val="center"/>
    </w:pPr>
    <w:rPr>
      <w:rFonts w:ascii="UkrainianTimesET" w:hAnsi="UkrainianTimesET" w:cs="UkrainianTimesET"/>
      <w:b/>
      <w:bCs/>
      <w:lang w:val="uk-UA"/>
    </w:rPr>
  </w:style>
  <w:style w:type="table" w:styleId="a6">
    <w:name w:val="Table Grid"/>
    <w:basedOn w:val="a1"/>
    <w:uiPriority w:val="99"/>
    <w:rsid w:val="00EA6E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EA6E75"/>
    <w:pPr>
      <w:tabs>
        <w:tab w:val="center" w:pos="4677"/>
        <w:tab w:val="right" w:pos="9355"/>
      </w:tabs>
    </w:pPr>
  </w:style>
  <w:style w:type="character" w:customStyle="1" w:styleId="a8">
    <w:name w:val="Верхний колонтитул Знак"/>
    <w:basedOn w:val="a0"/>
    <w:link w:val="a7"/>
    <w:uiPriority w:val="99"/>
    <w:semiHidden/>
    <w:locked/>
    <w:rsid w:val="00BC6304"/>
    <w:rPr>
      <w:rFonts w:cs="Times New Roman"/>
      <w:sz w:val="24"/>
      <w:szCs w:val="24"/>
    </w:rPr>
  </w:style>
  <w:style w:type="character" w:styleId="a9">
    <w:name w:val="page number"/>
    <w:basedOn w:val="a0"/>
    <w:uiPriority w:val="99"/>
    <w:rsid w:val="00EA6E75"/>
    <w:rPr>
      <w:rFonts w:cs="Times New Roman"/>
    </w:rPr>
  </w:style>
  <w:style w:type="paragraph" w:styleId="aa">
    <w:name w:val="footer"/>
    <w:basedOn w:val="a"/>
    <w:link w:val="ab"/>
    <w:uiPriority w:val="99"/>
    <w:rsid w:val="00DA4699"/>
    <w:pPr>
      <w:tabs>
        <w:tab w:val="center" w:pos="4677"/>
        <w:tab w:val="right" w:pos="9355"/>
      </w:tabs>
    </w:pPr>
  </w:style>
  <w:style w:type="character" w:customStyle="1" w:styleId="ab">
    <w:name w:val="Нижний колонтитул Знак"/>
    <w:basedOn w:val="a0"/>
    <w:link w:val="aa"/>
    <w:uiPriority w:val="99"/>
    <w:semiHidden/>
    <w:locked/>
    <w:rsid w:val="00BC6304"/>
    <w:rPr>
      <w:rFonts w:cs="Times New Roman"/>
      <w:sz w:val="24"/>
      <w:szCs w:val="24"/>
    </w:rPr>
  </w:style>
  <w:style w:type="character" w:styleId="ac">
    <w:name w:val="Hyperlink"/>
    <w:basedOn w:val="a0"/>
    <w:uiPriority w:val="99"/>
    <w:rsid w:val="00BE1238"/>
    <w:rPr>
      <w:rFonts w:cs="Times New Roman"/>
      <w:color w:val="0000FF"/>
      <w:u w:val="single"/>
    </w:rPr>
  </w:style>
  <w:style w:type="paragraph" w:styleId="ad">
    <w:name w:val="Balloon Text"/>
    <w:basedOn w:val="a"/>
    <w:link w:val="ae"/>
    <w:uiPriority w:val="99"/>
    <w:semiHidden/>
    <w:rsid w:val="009A1B13"/>
    <w:rPr>
      <w:rFonts w:ascii="Tahoma" w:hAnsi="Tahoma" w:cs="Tahoma"/>
      <w:sz w:val="16"/>
      <w:szCs w:val="16"/>
    </w:rPr>
  </w:style>
  <w:style w:type="character" w:customStyle="1" w:styleId="ae">
    <w:name w:val="Текст выноски Знак"/>
    <w:basedOn w:val="a0"/>
    <w:link w:val="ad"/>
    <w:uiPriority w:val="99"/>
    <w:semiHidden/>
    <w:locked/>
    <w:rsid w:val="00BC6304"/>
    <w:rPr>
      <w:rFonts w:cs="Times New Roman"/>
      <w:sz w:val="2"/>
    </w:rPr>
  </w:style>
  <w:style w:type="paragraph" w:customStyle="1" w:styleId="Style5">
    <w:name w:val="Style5"/>
    <w:basedOn w:val="a"/>
    <w:uiPriority w:val="99"/>
    <w:rsid w:val="00797FE1"/>
    <w:pPr>
      <w:widowControl w:val="0"/>
      <w:autoSpaceDE w:val="0"/>
      <w:autoSpaceDN w:val="0"/>
      <w:adjustRightInd w:val="0"/>
      <w:spacing w:line="322" w:lineRule="exact"/>
      <w:ind w:firstLine="691"/>
      <w:jc w:val="both"/>
    </w:pPr>
  </w:style>
  <w:style w:type="character" w:customStyle="1" w:styleId="FontStyle30">
    <w:name w:val="Font Style30"/>
    <w:basedOn w:val="a0"/>
    <w:uiPriority w:val="99"/>
    <w:rsid w:val="00797FE1"/>
    <w:rPr>
      <w:rFonts w:ascii="Times New Roman" w:hAnsi="Times New Roman" w:cs="Times New Roman"/>
      <w:sz w:val="28"/>
      <w:szCs w:val="28"/>
    </w:rPr>
  </w:style>
  <w:style w:type="paragraph" w:styleId="af">
    <w:name w:val="No Spacing"/>
    <w:uiPriority w:val="99"/>
    <w:qFormat/>
    <w:rsid w:val="00797FE1"/>
    <w:pPr>
      <w:widowControl w:val="0"/>
      <w:autoSpaceDE w:val="0"/>
      <w:autoSpaceDN w:val="0"/>
      <w:adjustRightInd w:val="0"/>
    </w:pPr>
    <w:rPr>
      <w:sz w:val="24"/>
      <w:szCs w:val="24"/>
    </w:rPr>
  </w:style>
  <w:style w:type="paragraph" w:customStyle="1" w:styleId="Style6">
    <w:name w:val="Style6"/>
    <w:basedOn w:val="a"/>
    <w:uiPriority w:val="99"/>
    <w:rsid w:val="00862949"/>
    <w:pPr>
      <w:widowControl w:val="0"/>
      <w:autoSpaceDE w:val="0"/>
      <w:autoSpaceDN w:val="0"/>
      <w:adjustRightInd w:val="0"/>
      <w:spacing w:line="238" w:lineRule="exact"/>
      <w:ind w:firstLine="403"/>
    </w:pPr>
  </w:style>
  <w:style w:type="paragraph" w:customStyle="1" w:styleId="Style7">
    <w:name w:val="Style7"/>
    <w:basedOn w:val="a"/>
    <w:uiPriority w:val="99"/>
    <w:rsid w:val="00862949"/>
    <w:pPr>
      <w:widowControl w:val="0"/>
      <w:autoSpaceDE w:val="0"/>
      <w:autoSpaceDN w:val="0"/>
      <w:adjustRightInd w:val="0"/>
      <w:spacing w:line="634" w:lineRule="exact"/>
      <w:jc w:val="center"/>
    </w:pPr>
  </w:style>
  <w:style w:type="character" w:customStyle="1" w:styleId="FontStyle31">
    <w:name w:val="Font Style31"/>
    <w:uiPriority w:val="99"/>
    <w:rsid w:val="00862949"/>
    <w:rPr>
      <w:rFonts w:ascii="Times New Roman" w:hAnsi="Times New Roman"/>
      <w:b/>
      <w:sz w:val="18"/>
    </w:rPr>
  </w:style>
  <w:style w:type="character" w:customStyle="1" w:styleId="FontStyle35">
    <w:name w:val="Font Style35"/>
    <w:uiPriority w:val="99"/>
    <w:rsid w:val="00862949"/>
    <w:rPr>
      <w:rFonts w:ascii="Times New Roman" w:hAnsi="Times New Roman"/>
      <w:b/>
      <w:sz w:val="26"/>
    </w:rPr>
  </w:style>
  <w:style w:type="character" w:customStyle="1" w:styleId="WW8Num2z1">
    <w:name w:val="WW8Num2z1"/>
    <w:uiPriority w:val="99"/>
    <w:rsid w:val="002431C6"/>
  </w:style>
  <w:style w:type="paragraph" w:styleId="af0">
    <w:name w:val="Normal (Web)"/>
    <w:basedOn w:val="a"/>
    <w:uiPriority w:val="99"/>
    <w:rsid w:val="002431C6"/>
    <w:pPr>
      <w:suppressAutoHyphens/>
      <w:spacing w:before="280" w:after="280"/>
    </w:pPr>
    <w:rPr>
      <w:lang w:eastAsia="zh-CN"/>
    </w:rPr>
  </w:style>
  <w:style w:type="paragraph" w:customStyle="1" w:styleId="Default">
    <w:name w:val="Default"/>
    <w:uiPriority w:val="99"/>
    <w:rsid w:val="002431C6"/>
    <w:pPr>
      <w:suppressAutoHyphens/>
      <w:autoSpaceDE w:val="0"/>
    </w:pPr>
    <w:rPr>
      <w:color w:val="000000"/>
      <w:sz w:val="24"/>
      <w:szCs w:val="24"/>
      <w:lang w:eastAsia="zh-CN"/>
    </w:rPr>
  </w:style>
  <w:style w:type="character" w:customStyle="1" w:styleId="FontStyle41">
    <w:name w:val="Font Style41"/>
    <w:basedOn w:val="a0"/>
    <w:uiPriority w:val="99"/>
    <w:rsid w:val="00C04E21"/>
    <w:rPr>
      <w:rFonts w:ascii="Times New Roman" w:hAnsi="Times New Roman" w:cs="Times New Roman"/>
      <w:sz w:val="30"/>
      <w:szCs w:val="30"/>
    </w:rPr>
  </w:style>
  <w:style w:type="paragraph" w:customStyle="1" w:styleId="Just">
    <w:name w:val="Just"/>
    <w:uiPriority w:val="99"/>
    <w:rsid w:val="00C04E21"/>
    <w:pPr>
      <w:suppressAutoHyphens/>
      <w:autoSpaceDE w:val="0"/>
      <w:spacing w:before="40" w:after="40"/>
      <w:ind w:firstLine="568"/>
      <w:jc w:val="both"/>
    </w:pPr>
    <w:rPr>
      <w:sz w:val="24"/>
      <w:szCs w:val="24"/>
      <w:lang w:eastAsia="ar-SA"/>
    </w:rPr>
  </w:style>
  <w:style w:type="paragraph" w:customStyle="1" w:styleId="af1">
    <w:name w:val="Заголовок змісту"/>
    <w:basedOn w:val="1"/>
    <w:next w:val="a"/>
    <w:uiPriority w:val="99"/>
    <w:rsid w:val="0088319E"/>
    <w:pPr>
      <w:keepLines/>
      <w:spacing w:before="960" w:after="720" w:line="276" w:lineRule="auto"/>
      <w:jc w:val="center"/>
      <w:outlineLvl w:val="9"/>
    </w:pPr>
    <w:rPr>
      <w:rFonts w:ascii="Cambria" w:hAnsi="Cambria" w:cs="Times New Roman"/>
      <w:kern w:val="0"/>
      <w:szCs w:val="28"/>
      <w:lang w:val="uk-UA" w:eastAsia="en-US"/>
    </w:rPr>
  </w:style>
  <w:style w:type="character" w:customStyle="1" w:styleId="FontStyle12">
    <w:name w:val="Font Style12"/>
    <w:basedOn w:val="a0"/>
    <w:uiPriority w:val="99"/>
    <w:rsid w:val="0088319E"/>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1200122841">
      <w:marLeft w:val="0"/>
      <w:marRight w:val="0"/>
      <w:marTop w:val="0"/>
      <w:marBottom w:val="0"/>
      <w:divBdr>
        <w:top w:val="none" w:sz="0" w:space="0" w:color="auto"/>
        <w:left w:val="none" w:sz="0" w:space="0" w:color="auto"/>
        <w:bottom w:val="none" w:sz="0" w:space="0" w:color="auto"/>
        <w:right w:val="none" w:sz="0" w:space="0" w:color="auto"/>
      </w:divBdr>
    </w:div>
    <w:div w:id="12001228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717</Words>
  <Characters>4093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diakov.net</Company>
  <LinksUpToDate>false</LinksUpToDate>
  <CharactersWithSpaces>4801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Protocol</dc:creator>
  <cp:lastModifiedBy>Пользователь</cp:lastModifiedBy>
  <cp:revision>2</cp:revision>
  <cp:lastPrinted>2024-09-04T13:50:00Z</cp:lastPrinted>
  <dcterms:created xsi:type="dcterms:W3CDTF">2026-02-03T08:25:00Z</dcterms:created>
  <dcterms:modified xsi:type="dcterms:W3CDTF">2026-02-03T08:25:00Z</dcterms:modified>
</cp:coreProperties>
</file>